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5B4" w:rsidRDefault="00840680">
      <w:r>
        <w:rPr>
          <w:b/>
          <w:u w:val="single"/>
        </w:rPr>
        <w:t>Table</w:t>
      </w:r>
      <w:r w:rsidR="006A35B4" w:rsidRPr="006A35B4">
        <w:rPr>
          <w:b/>
          <w:u w:val="single"/>
        </w:rPr>
        <w:t xml:space="preserve"> of contents:</w:t>
      </w:r>
      <w:r w:rsidR="006E7E54">
        <w:br/>
        <w:t>1. How supply works</w:t>
      </w:r>
      <w:r w:rsidR="006E7E54">
        <w:br/>
        <w:t>2. How airdrop</w:t>
      </w:r>
      <w:r w:rsidR="006A35B4">
        <w:t>s work</w:t>
      </w:r>
      <w:r w:rsidR="006E7E54">
        <w:br/>
        <w:t>3. MP cost for entering enemy hexagons</w:t>
      </w:r>
      <w:r w:rsidR="007F1326">
        <w:br/>
        <w:t>4. How support units work</w:t>
      </w:r>
      <w:r w:rsidR="006A35B4">
        <w:br/>
        <w:t>5. How to read the replacement phase log</w:t>
      </w:r>
      <w:r w:rsidR="00474532">
        <w:br/>
        <w:t xml:space="preserve">6. How </w:t>
      </w:r>
      <w:proofErr w:type="spellStart"/>
      <w:r w:rsidR="00474532">
        <w:t>leader&amp;HQ</w:t>
      </w:r>
      <w:proofErr w:type="spellEnd"/>
      <w:r w:rsidR="00474532">
        <w:t xml:space="preserve"> rolls work</w:t>
      </w:r>
    </w:p>
    <w:p w:rsidR="00C345C0" w:rsidRPr="00363C8B" w:rsidRDefault="006E7E54">
      <w:r>
        <w:rPr>
          <w:b/>
          <w:u w:val="single"/>
        </w:rPr>
        <w:br/>
        <w:t xml:space="preserve">1. </w:t>
      </w:r>
      <w:r w:rsidR="00533A27" w:rsidRPr="00363C8B">
        <w:rPr>
          <w:b/>
          <w:u w:val="single"/>
        </w:rPr>
        <w:t>How supply works:</w:t>
      </w:r>
      <w:r w:rsidR="00363C8B">
        <w:br/>
      </w:r>
      <w:r w:rsidR="00533A27" w:rsidRPr="00363C8B">
        <w:t>There are two kinds of distances for supply purposes:</w:t>
      </w:r>
      <w:r w:rsidR="00DD7C48" w:rsidRPr="00363C8B">
        <w:br/>
      </w:r>
      <w:r w:rsidR="00533A27" w:rsidRPr="00363C8B">
        <w:t>-MP distance</w:t>
      </w:r>
      <w:r w:rsidR="00C345C0" w:rsidRPr="00363C8B">
        <w:t xml:space="preserve">: Equal to the MP cost for a 99 morale motorized </w:t>
      </w:r>
      <w:r w:rsidR="006F79C0" w:rsidRPr="00363C8B">
        <w:t>unit</w:t>
      </w:r>
      <w:r w:rsidR="00C345C0" w:rsidRPr="00363C8B">
        <w:t xml:space="preserve"> to move from the supply source (Railhead, HQ, city) to the receiver</w:t>
      </w:r>
      <w:r w:rsidR="00C345C0" w:rsidRPr="00363C8B">
        <w:br/>
        <w:t>-hex</w:t>
      </w:r>
      <w:r w:rsidR="00AA1758" w:rsidRPr="00363C8B">
        <w:t>agon</w:t>
      </w:r>
      <w:r w:rsidR="00C345C0" w:rsidRPr="00363C8B">
        <w:t xml:space="preserve"> distance: Number of hexagons which have to be crossed on the shortest way from the supply source to the receiver, regardless of hex control or type (=as the crow flies)</w:t>
      </w:r>
    </w:p>
    <w:p w:rsidR="00C345C0" w:rsidRPr="00363C8B" w:rsidRDefault="00C345C0">
      <w:r w:rsidRPr="00363C8B">
        <w:t>Any combat</w:t>
      </w:r>
      <w:r w:rsidR="00AA1758" w:rsidRPr="00363C8B">
        <w:t xml:space="preserve"> or FBD/NKPS</w:t>
      </w:r>
      <w:r w:rsidRPr="00363C8B">
        <w:t xml:space="preserve"> unit can draw supplies from </w:t>
      </w:r>
      <w:r w:rsidR="00340AD5" w:rsidRPr="00363C8B">
        <w:t>the</w:t>
      </w:r>
      <w:r w:rsidRPr="00363C8B">
        <w:t xml:space="preserve"> HQ</w:t>
      </w:r>
      <w:r w:rsidR="00340AD5" w:rsidRPr="00363C8B">
        <w:t xml:space="preserve"> it is directly attached to</w:t>
      </w:r>
      <w:r w:rsidRPr="00363C8B">
        <w:t xml:space="preserve">, a city or a railhead. It is in most cases more efficient if the unit draws its MPs from </w:t>
      </w:r>
      <w:r w:rsidR="00F953F5" w:rsidRPr="00363C8B">
        <w:t>t</w:t>
      </w:r>
      <w:r w:rsidR="00DD7C48" w:rsidRPr="00363C8B">
        <w:t>he HQ instead of other sources.</w:t>
      </w:r>
    </w:p>
    <w:p w:rsidR="009E5018" w:rsidRPr="00363C8B" w:rsidRDefault="00C345C0">
      <w:r w:rsidRPr="00363C8B">
        <w:rPr>
          <w:b/>
        </w:rPr>
        <w:t>Supply from HQ:</w:t>
      </w:r>
      <w:r w:rsidR="00DD7C48" w:rsidRPr="00363C8B">
        <w:br/>
      </w:r>
      <w:r w:rsidRPr="00363C8B">
        <w:t>The following conditions have to be</w:t>
      </w:r>
      <w:r w:rsidR="009E5018" w:rsidRPr="00363C8B">
        <w:t xml:space="preserve"> met so supplies can flow from the railhead to the HQ and from there to the units:</w:t>
      </w:r>
      <w:r w:rsidR="00DD7C48" w:rsidRPr="00363C8B">
        <w:br/>
      </w:r>
      <w:r w:rsidR="00AA1758" w:rsidRPr="00363C8B">
        <w:t>1. MP d</w:t>
      </w:r>
      <w:r w:rsidRPr="00363C8B">
        <w:t>istance</w:t>
      </w:r>
      <w:r w:rsidR="00AA1758" w:rsidRPr="00363C8B">
        <w:t xml:space="preserve"> unit-HQ: &lt;21MPs (not taken into account if the hexagon distance is &lt;2)</w:t>
      </w:r>
      <w:r w:rsidR="00AA1758" w:rsidRPr="00363C8B">
        <w:br/>
        <w:t>2. Hexagon distance unit-HQ: &lt;6hexagons</w:t>
      </w:r>
      <w:r w:rsidR="00AA1758" w:rsidRPr="00363C8B">
        <w:br/>
        <w:t>3. MP distance eligible HQ-railhead: &lt;101</w:t>
      </w:r>
      <w:r w:rsidR="00340AD5" w:rsidRPr="00363C8B">
        <w:t>MPs</w:t>
      </w:r>
      <w:r w:rsidR="00AA1758" w:rsidRPr="00363C8B">
        <w:br/>
        <w:t>4. Hexagon distance HQ-railhead: &lt;</w:t>
      </w:r>
      <w:r w:rsidR="00193009" w:rsidRPr="00363C8B">
        <w:t>26</w:t>
      </w:r>
      <w:r w:rsidR="00AA1758" w:rsidRPr="00363C8B">
        <w:t>hexagons</w:t>
      </w:r>
      <w:r w:rsidR="00340AD5" w:rsidRPr="00363C8B">
        <w:br/>
        <w:t>Therefore, the maximum distance from the railhead which still allows unit resupply is &lt;31hexagons and &lt;121MPs.</w:t>
      </w:r>
      <w:r w:rsidR="009E5018" w:rsidRPr="00363C8B">
        <w:br/>
        <w:t>If the conditions 3&amp;4 are not fulfilled, the subordinate unit can still be supplied from the dumps which existed in the HQ unit. The conditions</w:t>
      </w:r>
      <w:r w:rsidR="00F977AB" w:rsidRPr="00363C8B">
        <w:t xml:space="preserve"> 1&amp;2 still have to be fulfilled in this case.</w:t>
      </w:r>
    </w:p>
    <w:p w:rsidR="00AA1758" w:rsidRPr="00363C8B" w:rsidRDefault="00AA1758">
      <w:r w:rsidRPr="00363C8B">
        <w:br/>
      </w:r>
      <w:r w:rsidRPr="00363C8B">
        <w:rPr>
          <w:b/>
        </w:rPr>
        <w:t>Supply from railhead:</w:t>
      </w:r>
      <w:r w:rsidR="00DD7C48" w:rsidRPr="00363C8B">
        <w:br/>
      </w:r>
      <w:r w:rsidRPr="00363C8B">
        <w:t>If the conditions for HQ supply are not met, the unit attempts to draw sup</w:t>
      </w:r>
      <w:r w:rsidR="001B4C0A" w:rsidRPr="00363C8B">
        <w:t>plies from the closest railhead if the following conditions are fulfilled:</w:t>
      </w:r>
      <w:r w:rsidR="001B4C0A" w:rsidRPr="00363C8B">
        <w:br/>
        <w:t>1. MP distance unit-railhead &lt;101MPs</w:t>
      </w:r>
      <w:r w:rsidR="001B4C0A" w:rsidRPr="00363C8B">
        <w:br/>
        <w:t>2. Hexagon distance unit-railhead &lt;2</w:t>
      </w:r>
      <w:r w:rsidR="00340AD5" w:rsidRPr="00363C8B">
        <w:t>1</w:t>
      </w:r>
      <w:r w:rsidR="001B4C0A" w:rsidRPr="00363C8B">
        <w:t>hexagons</w:t>
      </w:r>
      <w:r w:rsidR="001B4C0A" w:rsidRPr="00363C8B">
        <w:br/>
      </w:r>
      <w:r w:rsidR="00F953F5" w:rsidRPr="00363C8B">
        <w:t>The supply delivered is reduced to 20/MP distance for MP distance &gt;20MPs.</w:t>
      </w:r>
    </w:p>
    <w:p w:rsidR="001B4C0A" w:rsidRPr="00363C8B" w:rsidRDefault="001B4C0A">
      <w:r w:rsidRPr="00363C8B">
        <w:rPr>
          <w:b/>
        </w:rPr>
        <w:t>HQ</w:t>
      </w:r>
      <w:r w:rsidR="00F953F5" w:rsidRPr="00363C8B">
        <w:rPr>
          <w:b/>
        </w:rPr>
        <w:t>s and supply</w:t>
      </w:r>
      <w:r w:rsidRPr="00363C8B">
        <w:rPr>
          <w:b/>
        </w:rPr>
        <w:t>:</w:t>
      </w:r>
      <w:r w:rsidR="00F953F5" w:rsidRPr="00363C8B">
        <w:br/>
        <w:t>During the logistic phase, the HQs serve as a supply source to directly attached units if all conditions are met. The units will be</w:t>
      </w:r>
      <w:r w:rsidR="006A352A" w:rsidRPr="00363C8B">
        <w:t xml:space="preserve"> first</w:t>
      </w:r>
      <w:r w:rsidR="00F953F5" w:rsidRPr="00363C8B">
        <w:t xml:space="preserve"> resupplied from the dumps in the HQ unit. If the dumps are used, the HQ draws more supplies from the railhead and tries to satisfy the need of the units with it. If the supply situation is good, </w:t>
      </w:r>
      <w:r w:rsidR="006A352A" w:rsidRPr="00363C8B">
        <w:t>the HQ</w:t>
      </w:r>
      <w:r w:rsidR="00F953F5" w:rsidRPr="00363C8B">
        <w:t xml:space="preserve"> </w:t>
      </w:r>
      <w:r w:rsidR="006F79C0" w:rsidRPr="00363C8B">
        <w:t xml:space="preserve">then </w:t>
      </w:r>
      <w:r w:rsidR="00F953F5" w:rsidRPr="00363C8B">
        <w:t>stockpiles dumps for the next turns.</w:t>
      </w:r>
    </w:p>
    <w:p w:rsidR="00F953F5" w:rsidRPr="00363C8B" w:rsidRDefault="00363C8B">
      <w:r w:rsidRPr="00363C8B">
        <w:rPr>
          <w:b/>
        </w:rPr>
        <w:t>Supplies from c</w:t>
      </w:r>
      <w:r w:rsidR="00F953F5" w:rsidRPr="00363C8B">
        <w:rPr>
          <w:b/>
        </w:rPr>
        <w:t>ities:</w:t>
      </w:r>
      <w:r w:rsidR="00DD7C48" w:rsidRPr="00363C8B">
        <w:br/>
      </w:r>
      <w:r w:rsidR="00F953F5" w:rsidRPr="00363C8B">
        <w:t>HQs and units can draw supplies</w:t>
      </w:r>
      <w:r w:rsidR="006A352A" w:rsidRPr="00363C8B">
        <w:t xml:space="preserve"> from cities if </w:t>
      </w:r>
      <w:r w:rsidR="006F79C0" w:rsidRPr="00363C8B">
        <w:t>the hexagon</w:t>
      </w:r>
      <w:r w:rsidR="006A352A" w:rsidRPr="00363C8B">
        <w:t xml:space="preserve"> distance</w:t>
      </w:r>
      <w:r w:rsidR="006F79C0" w:rsidRPr="00363C8B">
        <w:t xml:space="preserve"> is</w:t>
      </w:r>
      <w:r w:rsidR="006A352A" w:rsidRPr="00363C8B">
        <w:t xml:space="preserve"> &lt;2.</w:t>
      </w:r>
      <w:r w:rsidR="00703A8E">
        <w:t xml:space="preserve"> This option seems to be NOT used if the unit is not isolated.</w:t>
      </w:r>
    </w:p>
    <w:p w:rsidR="00363C8B" w:rsidRDefault="006A352A">
      <w:r w:rsidRPr="00363C8B">
        <w:rPr>
          <w:b/>
        </w:rPr>
        <w:lastRenderedPageBreak/>
        <w:t>Special rules:</w:t>
      </w:r>
      <w:r w:rsidR="00363C8B">
        <w:rPr>
          <w:b/>
        </w:rPr>
        <w:br/>
      </w:r>
      <w:r w:rsidR="001B4C0A" w:rsidRPr="00363C8B">
        <w:t>Airbase units, fortified zones and security units resupply individually</w:t>
      </w:r>
      <w:r w:rsidR="006F79C0" w:rsidRPr="00363C8B">
        <w:t xml:space="preserve"> (not from HQs) without penalties (new in 1.08.09)</w:t>
      </w:r>
    </w:p>
    <w:p w:rsidR="00DD7C48" w:rsidRPr="00363C8B" w:rsidRDefault="00DD7C48">
      <w:r w:rsidRPr="00363C8B">
        <w:rPr>
          <w:b/>
        </w:rPr>
        <w:t>Motor Pool:</w:t>
      </w:r>
      <w:r w:rsidRPr="00363C8B">
        <w:br/>
        <w:t>Number of free vehicles (not in units or used for HQ movement in the last turn). The need is determined by the supply need and transportation cost during the last turn.</w:t>
      </w:r>
      <w:r w:rsidR="00800DF0" w:rsidRPr="00363C8B">
        <w:t xml:space="preserve"> Basic number is ½*generic vehicles. Trucks taken for HQ movement is equal to Dumps*</w:t>
      </w:r>
      <w:proofErr w:type="spellStart"/>
      <w:r w:rsidR="00800DF0" w:rsidRPr="00363C8B">
        <w:t>MP</w:t>
      </w:r>
      <w:r w:rsidR="00800DF0" w:rsidRPr="00363C8B">
        <w:rPr>
          <w:vertAlign w:val="subscript"/>
        </w:rPr>
        <w:t>used</w:t>
      </w:r>
      <w:proofErr w:type="spellEnd"/>
      <w:r w:rsidR="005D36D3" w:rsidRPr="00363C8B">
        <w:t>/50 for every HQ.</w:t>
      </w:r>
    </w:p>
    <w:p w:rsidR="00363C8B" w:rsidRDefault="00800DF0">
      <w:r w:rsidRPr="00363C8B">
        <w:rPr>
          <w:b/>
        </w:rPr>
        <w:t>Truck attrition</w:t>
      </w:r>
      <w:r w:rsidR="00DD7C48" w:rsidRPr="00363C8B">
        <w:rPr>
          <w:b/>
        </w:rPr>
        <w:t>:</w:t>
      </w:r>
      <w:r w:rsidR="00DD7C48" w:rsidRPr="00363C8B">
        <w:br/>
      </w:r>
      <w:r w:rsidRPr="00363C8B">
        <w:t>Dependant on the use during the turn. Generic vehicle attrition is proportional to the movement.</w:t>
      </w:r>
    </w:p>
    <w:p w:rsidR="00913044" w:rsidRPr="00363C8B" w:rsidRDefault="00AD5D86">
      <w:r w:rsidRPr="00363C8B">
        <w:rPr>
          <w:b/>
        </w:rPr>
        <w:t>General supply (fuel) tactics:</w:t>
      </w:r>
      <w:r w:rsidRPr="00363C8B">
        <w:br/>
        <w:t>-keep your units in HQ supply range</w:t>
      </w:r>
      <w:r w:rsidR="00DD7C48" w:rsidRPr="00363C8B">
        <w:br/>
      </w:r>
      <w:r w:rsidRPr="00363C8B">
        <w:t xml:space="preserve">-air transport fuel (more efficient if </w:t>
      </w:r>
      <w:r w:rsidR="00913044" w:rsidRPr="00363C8B">
        <w:t>the distance to a friendly airbase is &lt;2hexagons</w:t>
      </w:r>
      <w:r w:rsidRPr="00363C8B">
        <w:t>)</w:t>
      </w:r>
      <w:r w:rsidR="00913044" w:rsidRPr="00363C8B">
        <w:br/>
        <w:t>-convert hexagons in your line of advance with one unit, the next turn the other units will not pay the</w:t>
      </w:r>
      <w:r w:rsidR="0063469C" w:rsidRPr="00363C8B">
        <w:t xml:space="preserve"> MP</w:t>
      </w:r>
      <w:r w:rsidR="00913044" w:rsidRPr="00363C8B">
        <w:t xml:space="preserve"> penalty for entering pending hexagons</w:t>
      </w:r>
      <w:r w:rsidR="0063469C" w:rsidRPr="00363C8B">
        <w:t>, important for motorized units because there fuel need is proportional to the MP used, not the distance travel</w:t>
      </w:r>
      <w:r w:rsidR="00363C8B">
        <w:t>led</w:t>
      </w:r>
    </w:p>
    <w:p w:rsidR="006E7E54" w:rsidRDefault="0063469C" w:rsidP="00363C8B">
      <w:pPr>
        <w:widowControl w:val="0"/>
        <w:tabs>
          <w:tab w:val="left" w:pos="3960"/>
        </w:tabs>
        <w:suppressAutoHyphens/>
      </w:pPr>
      <w:r w:rsidRPr="00363C8B">
        <w:rPr>
          <w:b/>
        </w:rPr>
        <w:t>Special tricks:</w:t>
      </w:r>
      <w:r w:rsidRPr="00363C8B">
        <w:br/>
        <w:t>-optimal HQ position is between the railhead and the units, but 5hexagons away from the units (I have run tests for this and Pelton confirmed this)</w:t>
      </w:r>
      <w:r w:rsidRPr="00363C8B">
        <w:br/>
        <w:t>-if supply/fuel dumps are moved in a unit, this also requires trucks like if it were moved in a HQ (I have run tests for this, still waiting for a confirmation from Pelton or someone else who should know this)</w:t>
      </w:r>
      <w:r w:rsidRPr="00363C8B">
        <w:br/>
        <w:t>-I don’t know whether it is more efficient to move dumps with the HQ or the unit truck wise. I have no idea how to test this without getting used with the editor and create a special test scenario. Anyone else knows this?</w:t>
      </w:r>
      <w:r w:rsidRPr="00363C8B">
        <w:br/>
      </w:r>
      <w:r w:rsidR="00C772C6" w:rsidRPr="00363C8B">
        <w:t xml:space="preserve">-support units attached to motorized combat units will be motorized, therefore </w:t>
      </w:r>
      <w:r w:rsidR="00363C8B">
        <w:t>cost trucks</w:t>
      </w:r>
    </w:p>
    <w:p w:rsidR="006E7E54" w:rsidRDefault="006E7E54" w:rsidP="00363C8B">
      <w:pPr>
        <w:widowControl w:val="0"/>
        <w:tabs>
          <w:tab w:val="left" w:pos="3960"/>
        </w:tabs>
        <w:suppressAutoHyphens/>
      </w:pPr>
      <w:r w:rsidRPr="006E7E54">
        <w:rPr>
          <w:b/>
        </w:rPr>
        <w:t xml:space="preserve">HQ </w:t>
      </w:r>
      <w:proofErr w:type="spellStart"/>
      <w:r w:rsidRPr="006E7E54">
        <w:rPr>
          <w:b/>
        </w:rPr>
        <w:t>buildup</w:t>
      </w:r>
      <w:proofErr w:type="spellEnd"/>
      <w:r w:rsidR="002E2E01" w:rsidRPr="006E7E54">
        <w:rPr>
          <w:b/>
        </w:rPr>
        <w:t>:</w:t>
      </w:r>
      <w:r w:rsidR="002E2E01" w:rsidRPr="00363C8B">
        <w:br/>
        <w:t>The foll</w:t>
      </w:r>
      <w:r w:rsidR="00363C8B">
        <w:t xml:space="preserve">owing conditions have to be met to allow HQ </w:t>
      </w:r>
      <w:proofErr w:type="spellStart"/>
      <w:r w:rsidR="00363C8B">
        <w:t>buildup</w:t>
      </w:r>
      <w:proofErr w:type="spellEnd"/>
      <w:r w:rsidR="00363C8B">
        <w:t xml:space="preserve"> for a unit.</w:t>
      </w:r>
      <w:r w:rsidR="002E2E01" w:rsidRPr="00363C8B">
        <w:br/>
      </w:r>
      <w:r>
        <w:t>1</w:t>
      </w:r>
      <w:r w:rsidR="002E2E01" w:rsidRPr="00363C8B">
        <w:t>. Hexagon distance unit-HQ: &lt;6hexagons</w:t>
      </w:r>
      <w:r w:rsidR="002E2E01" w:rsidRPr="00363C8B">
        <w:br/>
      </w:r>
      <w:r>
        <w:t>2</w:t>
      </w:r>
      <w:r w:rsidR="002E2E01" w:rsidRPr="00363C8B">
        <w:t>. MP distance eligible HQ-railhead: &lt;101MPs</w:t>
      </w:r>
      <w:r w:rsidR="002E2E01" w:rsidRPr="00363C8B">
        <w:br/>
      </w:r>
      <w:r>
        <w:t>3</w:t>
      </w:r>
      <w:r w:rsidR="002E2E01" w:rsidRPr="00363C8B">
        <w:t>. Hexagon distance HQ-railhead: &lt;26hexagons</w:t>
      </w:r>
      <w:r w:rsidR="002E2E01" w:rsidRPr="00363C8B">
        <w:br/>
        <w:t>4. HQ MPs left&gt;0.</w:t>
      </w:r>
      <w:r w:rsidR="002E2E01" w:rsidRPr="00363C8B">
        <w:br/>
        <w:t>5. Unit MPs left&gt;0</w:t>
      </w:r>
      <w:r w:rsidR="002E2E01" w:rsidRPr="00363C8B">
        <w:br/>
        <w:t>AP cost dependence:</w:t>
      </w:r>
      <w:r w:rsidR="002E2E01" w:rsidRPr="00363C8B">
        <w:br/>
      </w:r>
      <w:r>
        <w:t>1. D</w:t>
      </w:r>
      <w:r w:rsidR="002E2E01" w:rsidRPr="00363C8B">
        <w:t>istance from railhead</w:t>
      </w:r>
      <w:r w:rsidR="002E2E01" w:rsidRPr="00363C8B">
        <w:br/>
      </w:r>
      <w:r>
        <w:t>2. M</w:t>
      </w:r>
      <w:r w:rsidR="002E2E01" w:rsidRPr="00363C8B">
        <w:t>en in unit</w:t>
      </w:r>
      <w:r w:rsidR="002E2E01" w:rsidRPr="00363C8B">
        <w:br/>
        <w:t>Mechanics:</w:t>
      </w:r>
      <w:r w:rsidR="002E2E01" w:rsidRPr="00363C8B">
        <w:br/>
      </w:r>
      <w:r>
        <w:t>1. R</w:t>
      </w:r>
      <w:r w:rsidR="002E2E01" w:rsidRPr="00363C8B">
        <w:t>esupply to 125%+MP/</w:t>
      </w:r>
      <w:proofErr w:type="spellStart"/>
      <w:r w:rsidR="002E2E01" w:rsidRPr="00363C8B">
        <w:t>maxMP</w:t>
      </w:r>
      <w:proofErr w:type="spellEnd"/>
      <w:r w:rsidR="0087015A" w:rsidRPr="00363C8B">
        <w:t>*75%</w:t>
      </w:r>
      <w:r w:rsidR="002E2E01" w:rsidRPr="00363C8B">
        <w:t xml:space="preserve"> at HQ </w:t>
      </w:r>
      <w:proofErr w:type="spellStart"/>
      <w:r w:rsidR="002E2E01" w:rsidRPr="00363C8B">
        <w:t>buildup</w:t>
      </w:r>
      <w:proofErr w:type="spellEnd"/>
      <w:r w:rsidR="002E2E01" w:rsidRPr="00363C8B">
        <w:t xml:space="preserve"> activation</w:t>
      </w:r>
      <w:r w:rsidR="002E2E01" w:rsidRPr="00363C8B">
        <w:br/>
      </w:r>
      <w:r>
        <w:t>2. P</w:t>
      </w:r>
      <w:r w:rsidR="002E2E01" w:rsidRPr="00363C8B">
        <w:t>enalties (</w:t>
      </w:r>
      <w:r w:rsidR="0087015A" w:rsidRPr="00363C8B">
        <w:rPr>
          <w:rFonts w:eastAsia="Calibri"/>
        </w:rPr>
        <w:t>range to rail, MP to rail, Axis rail modifier, global vehicle shortage and unit vehicle shortage</w:t>
      </w:r>
      <w:r w:rsidR="0087015A" w:rsidRPr="00363C8B">
        <w:t>) are halved, fuel and truck cost doubled</w:t>
      </w:r>
      <w:r w:rsidR="0087015A" w:rsidRPr="00363C8B">
        <w:br/>
      </w:r>
      <w:r>
        <w:t xml:space="preserve">3. HQ </w:t>
      </w:r>
      <w:proofErr w:type="spellStart"/>
      <w:r>
        <w:t>buildup</w:t>
      </w:r>
      <w:proofErr w:type="spellEnd"/>
      <w:r>
        <w:t xml:space="preserve"> executed </w:t>
      </w:r>
      <w:r w:rsidR="0087015A" w:rsidRPr="00363C8B">
        <w:t xml:space="preserve">during the logistics phase </w:t>
      </w:r>
    </w:p>
    <w:p w:rsidR="001B4C0A" w:rsidRPr="00363C8B" w:rsidRDefault="006E7E54" w:rsidP="00363C8B">
      <w:pPr>
        <w:widowControl w:val="0"/>
        <w:tabs>
          <w:tab w:val="left" w:pos="3960"/>
        </w:tabs>
        <w:suppressAutoHyphens/>
        <w:spacing w:after="0"/>
      </w:pPr>
      <w:r>
        <w:rPr>
          <w:b/>
          <w:u w:val="single"/>
        </w:rPr>
        <w:t xml:space="preserve">2. </w:t>
      </w:r>
      <w:r w:rsidR="00C772C6" w:rsidRPr="006E7E54">
        <w:rPr>
          <w:b/>
          <w:u w:val="single"/>
        </w:rPr>
        <w:t>How air transport works:</w:t>
      </w:r>
      <w:r w:rsidR="002E2E01" w:rsidRPr="00363C8B">
        <w:br/>
      </w:r>
      <w:r w:rsidR="00363C8B">
        <w:t>1. Airdrops</w:t>
      </w:r>
      <w:r>
        <w:t xml:space="preserve"> reduce t</w:t>
      </w:r>
      <w:r w:rsidR="002E2E01" w:rsidRPr="00363C8B">
        <w:t>he MP of 1/7*base MPs rounded up</w:t>
      </w:r>
      <w:r>
        <w:br/>
        <w:t>2. Motorized unit penalty: 8MPs</w:t>
      </w:r>
      <w:r>
        <w:br/>
        <w:t>3. Infantry unit penalty: 3MPs.</w:t>
      </w:r>
      <w:r>
        <w:br/>
        <w:t>4. No penalty if in airhead supply.</w:t>
      </w:r>
      <w:r>
        <w:br/>
      </w:r>
      <w:r w:rsidR="00363C8B">
        <w:lastRenderedPageBreak/>
        <w:t>1. H</w:t>
      </w:r>
      <w:r w:rsidR="00B646CA" w:rsidRPr="00363C8B">
        <w:t>exagon distance railhead-airbase &lt;6hexagons</w:t>
      </w:r>
      <w:r>
        <w:br/>
        <w:t>2. Non</w:t>
      </w:r>
      <w:r w:rsidR="00840680">
        <w:t>-</w:t>
      </w:r>
      <w:r>
        <w:t>transport planes must not yet have flown or moved.</w:t>
      </w:r>
    </w:p>
    <w:p w:rsidR="00363C8B" w:rsidRPr="00363C8B" w:rsidRDefault="00840680">
      <w:r>
        <w:t>The foll</w:t>
      </w:r>
      <w:r w:rsidR="00B646CA" w:rsidRPr="00363C8B">
        <w:t>owing conditions have to be met for a supporting base to raise efficiency:</w:t>
      </w:r>
      <w:r w:rsidR="00B646CA" w:rsidRPr="00363C8B">
        <w:br/>
      </w:r>
      <w:r w:rsidR="00363C8B">
        <w:t>1. H</w:t>
      </w:r>
      <w:r w:rsidR="00B646CA" w:rsidRPr="00363C8B">
        <w:t>exagon distance airbase-unit &lt;2hexagons</w:t>
      </w:r>
      <w:r w:rsidR="00B646CA" w:rsidRPr="00363C8B">
        <w:br/>
      </w:r>
      <w:r w:rsidR="00363C8B">
        <w:t>2. T</w:t>
      </w:r>
      <w:r w:rsidR="00B646CA" w:rsidRPr="00363C8B">
        <w:t xml:space="preserve">he airbase must </w:t>
      </w:r>
      <w:r w:rsidR="006E7E54">
        <w:t xml:space="preserve">not be on a </w:t>
      </w:r>
      <w:r w:rsidR="00B646CA" w:rsidRPr="00363C8B">
        <w:t>pending friendly hex</w:t>
      </w:r>
      <w:r w:rsidR="006E7E54">
        <w:t>agon</w:t>
      </w:r>
      <w:r w:rsidR="00B646CA" w:rsidRPr="00363C8B">
        <w:t xml:space="preserve"> (but the receiving</w:t>
      </w:r>
      <w:r w:rsidR="006E7E54">
        <w:t xml:space="preserve"> unit</w:t>
      </w:r>
      <w:r w:rsidR="00B646CA" w:rsidRPr="00363C8B">
        <w:t xml:space="preserve"> </w:t>
      </w:r>
      <w:r w:rsidR="00363C8B">
        <w:t>is allowed to be</w:t>
      </w:r>
      <w:r w:rsidR="006E7E54">
        <w:t xml:space="preserve"> on one</w:t>
      </w:r>
      <w:r w:rsidR="00B646CA" w:rsidRPr="00363C8B">
        <w:t>)</w:t>
      </w:r>
      <w:r w:rsidR="00B646CA" w:rsidRPr="00363C8B">
        <w:br/>
      </w:r>
      <w:r w:rsidR="00363C8B">
        <w:t>The following things are allowed:</w:t>
      </w:r>
      <w:r w:rsidR="00363C8B">
        <w:br/>
        <w:t>1. The receivin</w:t>
      </w:r>
      <w:r w:rsidR="00D81E99">
        <w:t>g unit can have moved this turn</w:t>
      </w:r>
      <w:r w:rsidR="00363C8B">
        <w:br/>
        <w:t xml:space="preserve">2. </w:t>
      </w:r>
      <w:r w:rsidR="006E7E54">
        <w:t>The supporting a</w:t>
      </w:r>
      <w:r w:rsidR="00D81E99">
        <w:t>irbase can have moved this turn</w:t>
      </w:r>
      <w:r w:rsidR="006E7E54">
        <w:br/>
        <w:t xml:space="preserve">3. Transport planes can have moved/air transferred </w:t>
      </w:r>
      <w:r w:rsidR="00D81E99">
        <w:t>this turn</w:t>
      </w:r>
      <w:r w:rsidR="005018A3">
        <w:br/>
      </w:r>
    </w:p>
    <w:p w:rsidR="00A504B9" w:rsidRPr="00363C8B" w:rsidRDefault="006E7E54" w:rsidP="002E2E01">
      <w:pPr>
        <w:widowControl w:val="0"/>
        <w:suppressAutoHyphens/>
        <w:spacing w:after="0"/>
        <w:rPr>
          <w:b/>
        </w:rPr>
      </w:pPr>
      <w:r>
        <w:rPr>
          <w:b/>
          <w:u w:val="single"/>
        </w:rPr>
        <w:t xml:space="preserve">3. </w:t>
      </w:r>
      <w:r w:rsidR="00363C8B" w:rsidRPr="006E7E54">
        <w:rPr>
          <w:b/>
          <w:u w:val="single"/>
        </w:rPr>
        <w:t>Entering clear enemy hexagons:</w:t>
      </w:r>
      <w:r w:rsidR="00363C8B">
        <w:rPr>
          <w:b/>
        </w:rPr>
        <w:br/>
      </w:r>
      <w:r w:rsidR="00363C8B">
        <w:t>The following table shows the current MP cost for divisions to enter enemy or pending hexagons.</w:t>
      </w:r>
    </w:p>
    <w:tbl>
      <w:tblPr>
        <w:tblW w:w="511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8"/>
        <w:gridCol w:w="992"/>
        <w:gridCol w:w="1134"/>
        <w:gridCol w:w="1134"/>
      </w:tblGrid>
      <w:tr w:rsidR="00A504B9" w:rsidRPr="00363C8B" w:rsidTr="0075533A">
        <w:trPr>
          <w:trHeight w:val="300"/>
        </w:trPr>
        <w:tc>
          <w:tcPr>
            <w:tcW w:w="1858"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proofErr w:type="spellStart"/>
            <w:r w:rsidRPr="00363C8B">
              <w:rPr>
                <w:rFonts w:eastAsia="Times New Roman"/>
                <w:color w:val="000000"/>
                <w:lang w:val="de-DE" w:eastAsia="de-DE"/>
              </w:rPr>
              <w:t>Morale</w:t>
            </w:r>
            <w:proofErr w:type="spellEnd"/>
            <w:r w:rsidR="0075533A">
              <w:rPr>
                <w:rFonts w:eastAsia="Times New Roman"/>
                <w:color w:val="000000"/>
                <w:lang w:val="de-DE" w:eastAsia="de-DE"/>
              </w:rPr>
              <w:t xml:space="preserve"> (</w:t>
            </w:r>
            <w:proofErr w:type="spellStart"/>
            <w:r w:rsidR="0075533A">
              <w:rPr>
                <w:rFonts w:eastAsia="Times New Roman"/>
                <w:color w:val="000000"/>
                <w:lang w:val="de-DE" w:eastAsia="de-DE"/>
              </w:rPr>
              <w:t>Inf</w:t>
            </w:r>
            <w:proofErr w:type="spellEnd"/>
            <w:r w:rsidR="0075533A">
              <w:rPr>
                <w:rFonts w:eastAsia="Times New Roman"/>
                <w:color w:val="000000"/>
                <w:lang w:val="de-DE" w:eastAsia="de-DE"/>
              </w:rPr>
              <w:t>/</w:t>
            </w:r>
            <w:proofErr w:type="spellStart"/>
            <w:r w:rsidR="0075533A">
              <w:rPr>
                <w:rFonts w:eastAsia="Times New Roman"/>
                <w:color w:val="000000"/>
                <w:lang w:val="de-DE" w:eastAsia="de-DE"/>
              </w:rPr>
              <w:t>Mot</w:t>
            </w:r>
            <w:proofErr w:type="spellEnd"/>
            <w:r w:rsidR="0075533A">
              <w:rPr>
                <w:rFonts w:eastAsia="Times New Roman"/>
                <w:color w:val="000000"/>
                <w:lang w:val="de-DE" w:eastAsia="de-DE"/>
              </w:rPr>
              <w:t xml:space="preserve">.) </w:t>
            </w:r>
          </w:p>
        </w:tc>
        <w:tc>
          <w:tcPr>
            <w:tcW w:w="992"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proofErr w:type="spellStart"/>
            <w:r w:rsidRPr="00363C8B">
              <w:rPr>
                <w:rFonts w:eastAsia="Times New Roman"/>
                <w:color w:val="000000"/>
                <w:lang w:val="de-DE" w:eastAsia="de-DE"/>
              </w:rPr>
              <w:t>Infantry</w:t>
            </w:r>
            <w:proofErr w:type="spellEnd"/>
          </w:p>
        </w:tc>
        <w:tc>
          <w:tcPr>
            <w:tcW w:w="1134"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proofErr w:type="spellStart"/>
            <w:r w:rsidRPr="00363C8B">
              <w:rPr>
                <w:rFonts w:eastAsia="Times New Roman"/>
                <w:color w:val="000000"/>
                <w:lang w:val="de-DE" w:eastAsia="de-DE"/>
              </w:rPr>
              <w:t>Cavalry</w:t>
            </w:r>
            <w:proofErr w:type="spellEnd"/>
          </w:p>
        </w:tc>
        <w:tc>
          <w:tcPr>
            <w:tcW w:w="1134"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proofErr w:type="spellStart"/>
            <w:r w:rsidRPr="00363C8B">
              <w:rPr>
                <w:rFonts w:eastAsia="Times New Roman"/>
                <w:color w:val="000000"/>
                <w:lang w:val="de-DE" w:eastAsia="de-DE"/>
              </w:rPr>
              <w:t>Motorized</w:t>
            </w:r>
            <w:proofErr w:type="spellEnd"/>
          </w:p>
        </w:tc>
      </w:tr>
      <w:tr w:rsidR="00A504B9" w:rsidRPr="00363C8B" w:rsidTr="0075533A">
        <w:trPr>
          <w:trHeight w:val="300"/>
        </w:trPr>
        <w:tc>
          <w:tcPr>
            <w:tcW w:w="1858"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r w:rsidRPr="00363C8B">
              <w:rPr>
                <w:rFonts w:eastAsia="Times New Roman"/>
                <w:color w:val="000000"/>
                <w:lang w:val="de-DE" w:eastAsia="de-DE"/>
              </w:rPr>
              <w:t>30-40/30-40</w:t>
            </w:r>
          </w:p>
        </w:tc>
        <w:tc>
          <w:tcPr>
            <w:tcW w:w="992"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5</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4</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6</w:t>
            </w:r>
          </w:p>
        </w:tc>
      </w:tr>
      <w:tr w:rsidR="00A504B9" w:rsidRPr="00363C8B" w:rsidTr="0075533A">
        <w:trPr>
          <w:trHeight w:val="300"/>
        </w:trPr>
        <w:tc>
          <w:tcPr>
            <w:tcW w:w="1858"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r w:rsidRPr="00363C8B">
              <w:rPr>
                <w:rFonts w:eastAsia="Times New Roman"/>
                <w:color w:val="000000"/>
                <w:lang w:val="de-DE" w:eastAsia="de-DE"/>
              </w:rPr>
              <w:t>41-60/40-55</w:t>
            </w:r>
          </w:p>
        </w:tc>
        <w:tc>
          <w:tcPr>
            <w:tcW w:w="992"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4</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3</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5</w:t>
            </w:r>
          </w:p>
        </w:tc>
      </w:tr>
      <w:tr w:rsidR="00A504B9" w:rsidRPr="00363C8B" w:rsidTr="0075533A">
        <w:trPr>
          <w:trHeight w:val="300"/>
        </w:trPr>
        <w:tc>
          <w:tcPr>
            <w:tcW w:w="1858"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r w:rsidRPr="00363C8B">
              <w:rPr>
                <w:rFonts w:eastAsia="Times New Roman"/>
                <w:color w:val="000000"/>
                <w:lang w:val="de-DE" w:eastAsia="de-DE"/>
              </w:rPr>
              <w:t>61-80/56-70</w:t>
            </w:r>
          </w:p>
        </w:tc>
        <w:tc>
          <w:tcPr>
            <w:tcW w:w="992"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3</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2</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4</w:t>
            </w:r>
          </w:p>
        </w:tc>
      </w:tr>
      <w:tr w:rsidR="00A504B9" w:rsidRPr="00363C8B" w:rsidTr="0075533A">
        <w:trPr>
          <w:trHeight w:val="300"/>
        </w:trPr>
        <w:tc>
          <w:tcPr>
            <w:tcW w:w="1858"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r w:rsidRPr="00363C8B">
              <w:rPr>
                <w:rFonts w:eastAsia="Times New Roman"/>
                <w:color w:val="000000"/>
                <w:lang w:val="de-DE" w:eastAsia="de-DE"/>
              </w:rPr>
              <w:t>81-99/71-85</w:t>
            </w:r>
          </w:p>
        </w:tc>
        <w:tc>
          <w:tcPr>
            <w:tcW w:w="992"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2</w:t>
            </w:r>
          </w:p>
        </w:tc>
        <w:tc>
          <w:tcPr>
            <w:tcW w:w="1134" w:type="dxa"/>
            <w:shd w:val="clear" w:color="auto" w:fill="auto"/>
            <w:noWrap/>
            <w:vAlign w:val="bottom"/>
            <w:hideMark/>
          </w:tcPr>
          <w:p w:rsidR="00A504B9" w:rsidRPr="00363C8B" w:rsidRDefault="00B646CA"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2</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3</w:t>
            </w:r>
          </w:p>
        </w:tc>
      </w:tr>
      <w:tr w:rsidR="00A504B9" w:rsidRPr="00363C8B" w:rsidTr="0075533A">
        <w:trPr>
          <w:trHeight w:val="300"/>
        </w:trPr>
        <w:tc>
          <w:tcPr>
            <w:tcW w:w="1858" w:type="dxa"/>
            <w:shd w:val="clear" w:color="auto" w:fill="auto"/>
            <w:noWrap/>
            <w:vAlign w:val="bottom"/>
            <w:hideMark/>
          </w:tcPr>
          <w:p w:rsidR="00A504B9" w:rsidRPr="00363C8B" w:rsidRDefault="00A504B9" w:rsidP="00A504B9">
            <w:pPr>
              <w:spacing w:after="0" w:line="240" w:lineRule="auto"/>
              <w:rPr>
                <w:rFonts w:eastAsia="Times New Roman"/>
                <w:color w:val="000000"/>
                <w:lang w:val="de-DE" w:eastAsia="de-DE"/>
              </w:rPr>
            </w:pPr>
            <w:r w:rsidRPr="00363C8B">
              <w:rPr>
                <w:rFonts w:eastAsia="Times New Roman"/>
                <w:color w:val="000000"/>
                <w:lang w:val="de-DE" w:eastAsia="de-DE"/>
              </w:rPr>
              <w:t xml:space="preserve">           /85-99</w:t>
            </w:r>
          </w:p>
        </w:tc>
        <w:tc>
          <w:tcPr>
            <w:tcW w:w="992"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w:t>
            </w:r>
          </w:p>
        </w:tc>
        <w:tc>
          <w:tcPr>
            <w:tcW w:w="1134" w:type="dxa"/>
            <w:shd w:val="clear" w:color="auto" w:fill="auto"/>
            <w:noWrap/>
            <w:vAlign w:val="bottom"/>
            <w:hideMark/>
          </w:tcPr>
          <w:p w:rsidR="00A504B9" w:rsidRPr="00363C8B" w:rsidRDefault="00A504B9" w:rsidP="00A504B9">
            <w:pPr>
              <w:spacing w:after="0" w:line="240" w:lineRule="auto"/>
              <w:jc w:val="right"/>
              <w:rPr>
                <w:rFonts w:eastAsia="Times New Roman"/>
                <w:color w:val="000000"/>
                <w:lang w:val="de-DE" w:eastAsia="de-DE"/>
              </w:rPr>
            </w:pPr>
            <w:r w:rsidRPr="00363C8B">
              <w:rPr>
                <w:rFonts w:eastAsia="Times New Roman"/>
                <w:color w:val="000000"/>
                <w:lang w:val="de-DE" w:eastAsia="de-DE"/>
              </w:rPr>
              <w:t>2</w:t>
            </w:r>
          </w:p>
        </w:tc>
      </w:tr>
      <w:tr w:rsidR="00363C8B" w:rsidRPr="00363C8B" w:rsidTr="0075533A">
        <w:trPr>
          <w:trHeight w:val="300"/>
        </w:trPr>
        <w:tc>
          <w:tcPr>
            <w:tcW w:w="1858" w:type="dxa"/>
            <w:shd w:val="clear" w:color="auto" w:fill="auto"/>
            <w:noWrap/>
            <w:vAlign w:val="bottom"/>
            <w:hideMark/>
          </w:tcPr>
          <w:p w:rsidR="00363C8B" w:rsidRPr="00363C8B" w:rsidRDefault="006E7E54" w:rsidP="006E7E54">
            <w:pPr>
              <w:spacing w:after="0" w:line="240" w:lineRule="auto"/>
              <w:rPr>
                <w:rFonts w:eastAsia="Times New Roman"/>
                <w:color w:val="000000"/>
                <w:lang w:val="de-DE" w:eastAsia="de-DE"/>
              </w:rPr>
            </w:pPr>
            <w:r>
              <w:rPr>
                <w:rFonts w:eastAsia="Times New Roman"/>
                <w:color w:val="000000"/>
                <w:lang w:val="de-DE" w:eastAsia="de-DE"/>
              </w:rPr>
              <w:t xml:space="preserve">Unit </w:t>
            </w:r>
            <w:proofErr w:type="spellStart"/>
            <w:r>
              <w:rPr>
                <w:rFonts w:eastAsia="Times New Roman"/>
                <w:color w:val="000000"/>
                <w:lang w:val="de-DE" w:eastAsia="de-DE"/>
              </w:rPr>
              <w:t>size</w:t>
            </w:r>
            <w:proofErr w:type="spellEnd"/>
            <w:r>
              <w:rPr>
                <w:rFonts w:eastAsia="Times New Roman"/>
                <w:color w:val="000000"/>
                <w:lang w:val="de-DE" w:eastAsia="de-DE"/>
              </w:rPr>
              <w:t xml:space="preserve"> &lt;</w:t>
            </w:r>
            <w:r w:rsidR="00363C8B">
              <w:rPr>
                <w:rFonts w:eastAsia="Times New Roman"/>
                <w:color w:val="000000"/>
                <w:lang w:val="de-DE" w:eastAsia="de-DE"/>
              </w:rPr>
              <w:t>div</w:t>
            </w:r>
            <w:r>
              <w:rPr>
                <w:rFonts w:eastAsia="Times New Roman"/>
                <w:color w:val="000000"/>
                <w:lang w:val="de-DE" w:eastAsia="de-DE"/>
              </w:rPr>
              <w:t>.</w:t>
            </w:r>
          </w:p>
        </w:tc>
        <w:tc>
          <w:tcPr>
            <w:tcW w:w="992" w:type="dxa"/>
            <w:shd w:val="clear" w:color="auto" w:fill="auto"/>
            <w:noWrap/>
            <w:vAlign w:val="bottom"/>
            <w:hideMark/>
          </w:tcPr>
          <w:p w:rsidR="00363C8B" w:rsidRPr="00363C8B" w:rsidRDefault="00363C8B" w:rsidP="00A504B9">
            <w:pPr>
              <w:spacing w:after="0" w:line="240" w:lineRule="auto"/>
              <w:jc w:val="right"/>
              <w:rPr>
                <w:rFonts w:eastAsia="Times New Roman"/>
                <w:color w:val="000000"/>
                <w:lang w:val="de-DE" w:eastAsia="de-DE"/>
              </w:rPr>
            </w:pPr>
            <w:r>
              <w:rPr>
                <w:rFonts w:eastAsia="Times New Roman"/>
                <w:color w:val="000000"/>
                <w:lang w:val="de-DE" w:eastAsia="de-DE"/>
              </w:rPr>
              <w:t>+2</w:t>
            </w:r>
          </w:p>
        </w:tc>
        <w:tc>
          <w:tcPr>
            <w:tcW w:w="1134" w:type="dxa"/>
            <w:shd w:val="clear" w:color="auto" w:fill="auto"/>
            <w:noWrap/>
            <w:vAlign w:val="bottom"/>
            <w:hideMark/>
          </w:tcPr>
          <w:p w:rsidR="00363C8B" w:rsidRPr="00363C8B" w:rsidRDefault="00363C8B" w:rsidP="00A504B9">
            <w:pPr>
              <w:spacing w:after="0" w:line="240" w:lineRule="auto"/>
              <w:jc w:val="right"/>
              <w:rPr>
                <w:rFonts w:eastAsia="Times New Roman"/>
                <w:color w:val="000000"/>
                <w:lang w:val="de-DE" w:eastAsia="de-DE"/>
              </w:rPr>
            </w:pPr>
            <w:r>
              <w:rPr>
                <w:rFonts w:eastAsia="Times New Roman"/>
                <w:color w:val="000000"/>
                <w:lang w:val="de-DE" w:eastAsia="de-DE"/>
              </w:rPr>
              <w:t>+2</w:t>
            </w:r>
          </w:p>
        </w:tc>
        <w:tc>
          <w:tcPr>
            <w:tcW w:w="1134" w:type="dxa"/>
            <w:shd w:val="clear" w:color="auto" w:fill="auto"/>
            <w:noWrap/>
            <w:vAlign w:val="bottom"/>
            <w:hideMark/>
          </w:tcPr>
          <w:p w:rsidR="00363C8B" w:rsidRPr="00363C8B" w:rsidRDefault="00363C8B" w:rsidP="00A504B9">
            <w:pPr>
              <w:spacing w:after="0" w:line="240" w:lineRule="auto"/>
              <w:jc w:val="right"/>
              <w:rPr>
                <w:rFonts w:eastAsia="Times New Roman"/>
                <w:color w:val="000000"/>
                <w:lang w:val="de-DE" w:eastAsia="de-DE"/>
              </w:rPr>
            </w:pPr>
            <w:r>
              <w:rPr>
                <w:rFonts w:eastAsia="Times New Roman"/>
                <w:color w:val="000000"/>
                <w:lang w:val="de-DE" w:eastAsia="de-DE"/>
              </w:rPr>
              <w:t>+2</w:t>
            </w:r>
          </w:p>
        </w:tc>
      </w:tr>
      <w:tr w:rsidR="006E7E54" w:rsidRPr="00363C8B" w:rsidTr="0075533A">
        <w:trPr>
          <w:trHeight w:val="300"/>
        </w:trPr>
        <w:tc>
          <w:tcPr>
            <w:tcW w:w="1858" w:type="dxa"/>
            <w:shd w:val="clear" w:color="auto" w:fill="auto"/>
            <w:noWrap/>
            <w:vAlign w:val="bottom"/>
            <w:hideMark/>
          </w:tcPr>
          <w:p w:rsidR="006E7E54" w:rsidRDefault="006E7E54" w:rsidP="006E7E54">
            <w:pPr>
              <w:spacing w:after="0" w:line="240" w:lineRule="auto"/>
              <w:rPr>
                <w:rFonts w:eastAsia="Times New Roman"/>
                <w:color w:val="000000"/>
                <w:lang w:val="de-DE" w:eastAsia="de-DE"/>
              </w:rPr>
            </w:pPr>
            <w:proofErr w:type="spellStart"/>
            <w:r>
              <w:rPr>
                <w:rFonts w:eastAsia="Times New Roman"/>
                <w:color w:val="000000"/>
                <w:lang w:val="de-DE" w:eastAsia="de-DE"/>
              </w:rPr>
              <w:t>HQs+airbases</w:t>
            </w:r>
            <w:proofErr w:type="spellEnd"/>
          </w:p>
        </w:tc>
        <w:tc>
          <w:tcPr>
            <w:tcW w:w="992" w:type="dxa"/>
            <w:shd w:val="clear" w:color="auto" w:fill="auto"/>
            <w:noWrap/>
            <w:vAlign w:val="bottom"/>
            <w:hideMark/>
          </w:tcPr>
          <w:p w:rsidR="006E7E54" w:rsidRDefault="006E7E54" w:rsidP="00A504B9">
            <w:pPr>
              <w:spacing w:after="0" w:line="240" w:lineRule="auto"/>
              <w:jc w:val="right"/>
              <w:rPr>
                <w:rFonts w:eastAsia="Times New Roman"/>
                <w:color w:val="000000"/>
                <w:lang w:val="de-DE" w:eastAsia="de-DE"/>
              </w:rPr>
            </w:pPr>
          </w:p>
        </w:tc>
        <w:tc>
          <w:tcPr>
            <w:tcW w:w="1134" w:type="dxa"/>
            <w:shd w:val="clear" w:color="auto" w:fill="auto"/>
            <w:noWrap/>
            <w:vAlign w:val="bottom"/>
            <w:hideMark/>
          </w:tcPr>
          <w:p w:rsidR="006E7E54" w:rsidRDefault="006E7E54" w:rsidP="00A504B9">
            <w:pPr>
              <w:spacing w:after="0" w:line="240" w:lineRule="auto"/>
              <w:jc w:val="right"/>
              <w:rPr>
                <w:rFonts w:eastAsia="Times New Roman"/>
                <w:color w:val="000000"/>
                <w:lang w:val="de-DE" w:eastAsia="de-DE"/>
              </w:rPr>
            </w:pPr>
          </w:p>
        </w:tc>
        <w:tc>
          <w:tcPr>
            <w:tcW w:w="1134" w:type="dxa"/>
            <w:shd w:val="clear" w:color="auto" w:fill="auto"/>
            <w:noWrap/>
            <w:vAlign w:val="bottom"/>
            <w:hideMark/>
          </w:tcPr>
          <w:p w:rsidR="006E7E54" w:rsidRDefault="006E7E54" w:rsidP="00A504B9">
            <w:pPr>
              <w:spacing w:after="0" w:line="240" w:lineRule="auto"/>
              <w:jc w:val="right"/>
              <w:rPr>
                <w:rFonts w:eastAsia="Times New Roman"/>
                <w:color w:val="000000"/>
                <w:lang w:val="de-DE" w:eastAsia="de-DE"/>
              </w:rPr>
            </w:pPr>
            <w:r>
              <w:rPr>
                <w:rFonts w:eastAsia="Times New Roman"/>
                <w:color w:val="000000"/>
                <w:lang w:val="de-DE" w:eastAsia="de-DE"/>
              </w:rPr>
              <w:t>2</w:t>
            </w:r>
          </w:p>
        </w:tc>
      </w:tr>
    </w:tbl>
    <w:p w:rsidR="00C772C6" w:rsidRPr="00363C8B" w:rsidRDefault="00C772C6" w:rsidP="00B646CA"/>
    <w:p w:rsidR="00DA6A68" w:rsidRPr="008C42C8" w:rsidRDefault="005018A3" w:rsidP="00DA6A68">
      <w:r w:rsidRPr="009F0642">
        <w:rPr>
          <w:b/>
          <w:u w:val="single"/>
        </w:rPr>
        <w:t>4. How support units work</w:t>
      </w:r>
      <w:r>
        <w:rPr>
          <w:b/>
        </w:rPr>
        <w:br/>
      </w:r>
      <w:r>
        <w:t>Assigning support units:</w:t>
      </w:r>
      <w:r>
        <w:br/>
      </w:r>
      <w:r w:rsidRPr="00D81E99">
        <w:rPr>
          <w:b/>
        </w:rPr>
        <w:t>The following condition have to be met for assignment:</w:t>
      </w:r>
      <w:r>
        <w:br/>
      </w:r>
      <w:r w:rsidR="00AC03EF">
        <w:t>1. The support unit must not already hav</w:t>
      </w:r>
      <w:r w:rsidR="00D81E99">
        <w:t>e been reassigned this turn.</w:t>
      </w:r>
      <w:r w:rsidR="00D81E99">
        <w:br/>
      </w:r>
      <w:r w:rsidR="00D81E99" w:rsidRPr="00D81E99">
        <w:rPr>
          <w:b/>
        </w:rPr>
        <w:t>Mot. and non mot. support units:</w:t>
      </w:r>
      <w:r w:rsidR="00D81E99">
        <w:br/>
        <w:t>1. A non motorized support unit becomes motorized if attached to a motorized combat unit, using 5-10 times the trucks.</w:t>
      </w:r>
      <w:r w:rsidR="00D81E99">
        <w:br/>
        <w:t>2. A motorized support unit does always require the same number of trucks independent of the superior unit type.</w:t>
      </w:r>
      <w:r w:rsidR="00D81E99">
        <w:br/>
      </w:r>
      <w:r w:rsidR="00D81E99" w:rsidRPr="00D81E99">
        <w:rPr>
          <w:b/>
        </w:rPr>
        <w:t>Support</w:t>
      </w:r>
      <w:r w:rsidR="00D81E99">
        <w:rPr>
          <w:b/>
        </w:rPr>
        <w:t xml:space="preserve"> units joining</w:t>
      </w:r>
      <w:r w:rsidR="00D81E99" w:rsidRPr="00D81E99">
        <w:rPr>
          <w:b/>
        </w:rPr>
        <w:t xml:space="preserve"> battle:</w:t>
      </w:r>
      <w:r w:rsidR="00D81E99">
        <w:br/>
        <w:t>The following condition</w:t>
      </w:r>
      <w:r w:rsidR="005761E3">
        <w:t>s have</w:t>
      </w:r>
      <w:r w:rsidR="00D81E99">
        <w:t xml:space="preserve"> to be met for a support unit to join a hasty attack:</w:t>
      </w:r>
      <w:r w:rsidR="00D81E99">
        <w:br/>
        <w:t>1</w:t>
      </w:r>
      <w:r w:rsidR="005761E3">
        <w:t>.</w:t>
      </w:r>
      <w:r w:rsidR="00D81E99">
        <w:t xml:space="preserve"> The support unit has to be in the HQ the unit is directly attached to</w:t>
      </w:r>
      <w:r w:rsidR="00D81E99">
        <w:br/>
        <w:t>2</w:t>
      </w:r>
      <w:r w:rsidR="005761E3">
        <w:t>.</w:t>
      </w:r>
      <w:r w:rsidR="00D81E99">
        <w:t xml:space="preserve"> The HQ the support unit is assigned to must not yet have moved</w:t>
      </w:r>
      <w:r w:rsidR="00D81E99">
        <w:br/>
        <w:t>3</w:t>
      </w:r>
      <w:r w:rsidR="005761E3">
        <w:t>.</w:t>
      </w:r>
      <w:r w:rsidR="00D81E99">
        <w:t xml:space="preserve"> The </w:t>
      </w:r>
      <w:r w:rsidR="00F848BC">
        <w:t xml:space="preserve">hexagon </w:t>
      </w:r>
      <w:r w:rsidR="00D81E99">
        <w:t>distance unit-HQ must be &lt;6hexagons</w:t>
      </w:r>
      <w:r w:rsidR="005761E3">
        <w:br/>
        <w:t>The following conditions have to be met for a support unit to join a deliberate attack:</w:t>
      </w:r>
      <w:r w:rsidR="005761E3">
        <w:br/>
        <w:t xml:space="preserve">1. The number of already </w:t>
      </w:r>
      <w:proofErr w:type="spellStart"/>
      <w:r w:rsidR="005761E3">
        <w:t>commited</w:t>
      </w:r>
      <w:proofErr w:type="spellEnd"/>
      <w:r w:rsidR="005761E3">
        <w:t xml:space="preserve"> support units must not be &lt;7</w:t>
      </w:r>
      <w:r w:rsidR="005761E3">
        <w:br/>
        <w:t xml:space="preserve">2. </w:t>
      </w:r>
      <w:r w:rsidR="00F848BC">
        <w:t>The hexagon distance unit-HQ must be &lt;6hexagons</w:t>
      </w:r>
      <w:r w:rsidR="00A761C1">
        <w:br/>
        <w:t>Special rules exist for artille</w:t>
      </w:r>
      <w:r w:rsidR="006A35B4">
        <w:t>ry unit commitment and for</w:t>
      </w:r>
      <w:r w:rsidR="00A761C1">
        <w:t xml:space="preserve"> defenders in urban hexagons.</w:t>
      </w:r>
      <w:r w:rsidR="00A761C1">
        <w:br/>
      </w:r>
      <w:r w:rsidR="008C42C8">
        <w:br/>
      </w:r>
    </w:p>
    <w:p w:rsidR="006A35B4" w:rsidRPr="008C42C8" w:rsidRDefault="006A35B4" w:rsidP="006E1B6F">
      <w:pPr>
        <w:ind w:right="-284"/>
      </w:pPr>
    </w:p>
    <w:p w:rsidR="006A35B4" w:rsidRDefault="006A35B4">
      <w:r>
        <w:br w:type="page"/>
      </w:r>
    </w:p>
    <w:p w:rsidR="009F0642" w:rsidRDefault="00A761C1">
      <w:r>
        <w:lastRenderedPageBreak/>
        <w:br/>
      </w:r>
      <w:r w:rsidR="00474532">
        <w:rPr>
          <w:b/>
          <w:u w:val="single"/>
        </w:rPr>
        <w:t xml:space="preserve">5. </w:t>
      </w:r>
      <w:r w:rsidR="009F0642" w:rsidRPr="009F0642">
        <w:rPr>
          <w:b/>
          <w:u w:val="single"/>
        </w:rPr>
        <w:t>How to read the Replacement Phase Log</w:t>
      </w:r>
      <w:r w:rsidR="009F0642">
        <w:rPr>
          <w:b/>
          <w:u w:val="single"/>
        </w:rPr>
        <w:t>:</w:t>
      </w:r>
      <w:r w:rsidR="009F0642">
        <w:rPr>
          <w:b/>
          <w:u w:val="single"/>
        </w:rPr>
        <w:br/>
      </w:r>
      <w:r w:rsidR="009F0642">
        <w:t xml:space="preserve">There are </w:t>
      </w:r>
      <w:r w:rsidR="002C1865">
        <w:t>several</w:t>
      </w:r>
      <w:r w:rsidR="009F0642">
        <w:t xml:space="preserve"> pools: The </w:t>
      </w:r>
      <w:r w:rsidR="009F0642" w:rsidRPr="009F0642">
        <w:rPr>
          <w:b/>
        </w:rPr>
        <w:t>active pool</w:t>
      </w:r>
      <w:r w:rsidR="009F0642">
        <w:t xml:space="preserve"> includes all elements available this turn. The elements in the </w:t>
      </w:r>
      <w:r w:rsidR="009F0642" w:rsidRPr="009F0642">
        <w:rPr>
          <w:b/>
        </w:rPr>
        <w:t>transfer pool</w:t>
      </w:r>
      <w:r w:rsidR="009F0642">
        <w:t xml:space="preserve"> are available in the next turn, but not the current one.</w:t>
      </w:r>
      <w:r w:rsidR="002C1865">
        <w:t xml:space="preserve"> The </w:t>
      </w:r>
      <w:r w:rsidR="002C1865" w:rsidRPr="00766B4F">
        <w:rPr>
          <w:b/>
        </w:rPr>
        <w:t>disabled pool</w:t>
      </w:r>
      <w:r w:rsidR="002C1865">
        <w:t xml:space="preserve"> includes only m</w:t>
      </w:r>
      <w:r w:rsidR="00766B4F">
        <w:t>anpower. 0,95% enter the active pool every turn, 0,05% are destroyed.</w:t>
      </w:r>
      <w:r w:rsidR="00766B4F">
        <w:br/>
      </w:r>
      <w:r w:rsidR="00766B4F">
        <w:br/>
        <w:t>There are several replacement sub-segments.</w:t>
      </w:r>
      <w:r w:rsidR="00766B4F">
        <w:br/>
        <w:t>Segment A: Units manually set on refit.</w:t>
      </w:r>
      <w:r w:rsidR="00766B4F">
        <w:br/>
        <w:t>Segment B: Units automatically set on refit (HQs, Airbases, support units attached to HQs)</w:t>
      </w:r>
      <w:r w:rsidR="002C1865">
        <w:br/>
      </w:r>
      <w:r w:rsidR="00766B4F">
        <w:t>Standard Segment: Units not in a special refit mode.</w:t>
      </w:r>
    </w:p>
    <w:p w:rsidR="00363C8B" w:rsidRDefault="009F0642">
      <w:pPr>
        <w:rPr>
          <w:b/>
        </w:rPr>
      </w:pPr>
      <w:r>
        <w:t>The replacement segment log shows two different tables:</w:t>
      </w:r>
      <w:r>
        <w:br/>
      </w:r>
      <w:r w:rsidRPr="009F0642">
        <w:rPr>
          <w:b/>
        </w:rPr>
        <w:t>Overview table:</w:t>
      </w:r>
      <w:r>
        <w:rPr>
          <w:b/>
          <w:u w:val="single"/>
        </w:rPr>
        <w:br/>
      </w:r>
      <w:r>
        <w:rPr>
          <w:noProof/>
          <w:lang w:val="de-DE" w:eastAsia="de-DE"/>
        </w:rPr>
        <w:drawing>
          <wp:inline distT="0" distB="0" distL="0" distR="0">
            <wp:extent cx="5764982" cy="1017767"/>
            <wp:effectExtent l="19050" t="0" r="7168" b="0"/>
            <wp:docPr id="1" name="Bild 1" descr="http://www.matrixgames.com/forums/upfiles/51100/FF4F93706E0E47EFA9B887D4D1A79B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trixgames.com/forums/upfiles/51100/FF4F93706E0E47EFA9B887D4D1A79B04.gif"/>
                    <pic:cNvPicPr>
                      <a:picLocks noChangeAspect="1" noChangeArrowheads="1"/>
                    </pic:cNvPicPr>
                  </pic:nvPicPr>
                  <pic:blipFill>
                    <a:blip r:embed="rId5" cstate="print"/>
                    <a:srcRect r="-60" b="66667"/>
                    <a:stretch>
                      <a:fillRect/>
                    </a:stretch>
                  </pic:blipFill>
                  <pic:spPr bwMode="auto">
                    <a:xfrm>
                      <a:off x="0" y="0"/>
                      <a:ext cx="5764982" cy="1017767"/>
                    </a:xfrm>
                    <a:prstGeom prst="rect">
                      <a:avLst/>
                    </a:prstGeom>
                    <a:noFill/>
                    <a:ln w="9525">
                      <a:noFill/>
                      <a:miter lim="800000"/>
                      <a:headEnd/>
                      <a:tailEnd/>
                    </a:ln>
                  </pic:spPr>
                </pic:pic>
              </a:graphicData>
            </a:graphic>
          </wp:inline>
        </w:drawing>
      </w:r>
    </w:p>
    <w:tbl>
      <w:tblPr>
        <w:tblStyle w:val="Tabellenraster"/>
        <w:tblW w:w="9212" w:type="dxa"/>
        <w:tblInd w:w="108" w:type="dxa"/>
        <w:tblLook w:val="04A0" w:firstRow="1" w:lastRow="0" w:firstColumn="1" w:lastColumn="0" w:noHBand="0" w:noVBand="1"/>
      </w:tblPr>
      <w:tblGrid>
        <w:gridCol w:w="1101"/>
        <w:gridCol w:w="8111"/>
      </w:tblGrid>
      <w:tr w:rsidR="009F0642" w:rsidTr="006A35B4">
        <w:tc>
          <w:tcPr>
            <w:tcW w:w="1101" w:type="dxa"/>
          </w:tcPr>
          <w:p w:rsidR="009F0642" w:rsidRDefault="009F0642">
            <w:r>
              <w:t>column</w:t>
            </w:r>
          </w:p>
        </w:tc>
        <w:tc>
          <w:tcPr>
            <w:tcW w:w="8111" w:type="dxa"/>
          </w:tcPr>
          <w:p w:rsidR="009F0642" w:rsidRDefault="009F0642">
            <w:r>
              <w:t>Meaning</w:t>
            </w:r>
          </w:p>
        </w:tc>
      </w:tr>
      <w:tr w:rsidR="009F0642" w:rsidTr="006A35B4">
        <w:tc>
          <w:tcPr>
            <w:tcW w:w="1101" w:type="dxa"/>
          </w:tcPr>
          <w:p w:rsidR="009F0642" w:rsidRDefault="009F0642">
            <w:r>
              <w:t>POOL</w:t>
            </w:r>
          </w:p>
        </w:tc>
        <w:tc>
          <w:tcPr>
            <w:tcW w:w="8111" w:type="dxa"/>
          </w:tcPr>
          <w:p w:rsidR="009F0642" w:rsidRDefault="00153F72" w:rsidP="009F0642">
            <w:r>
              <w:t xml:space="preserve">amount </w:t>
            </w:r>
            <w:r w:rsidR="009F0642">
              <w:t>in the</w:t>
            </w:r>
            <w:r>
              <w:t xml:space="preserve"> active</w:t>
            </w:r>
            <w:r w:rsidR="009F0642">
              <w:t xml:space="preserve"> pool at the beginning of the replacement segment.</w:t>
            </w:r>
          </w:p>
        </w:tc>
      </w:tr>
      <w:tr w:rsidR="009F0642" w:rsidTr="006A35B4">
        <w:tc>
          <w:tcPr>
            <w:tcW w:w="1101" w:type="dxa"/>
          </w:tcPr>
          <w:p w:rsidR="009F0642" w:rsidRDefault="009F0642">
            <w:r>
              <w:t>USED</w:t>
            </w:r>
          </w:p>
        </w:tc>
        <w:tc>
          <w:tcPr>
            <w:tcW w:w="8111" w:type="dxa"/>
          </w:tcPr>
          <w:p w:rsidR="009F0642" w:rsidRDefault="00153F72" w:rsidP="009F0642">
            <w:r>
              <w:t>amount</w:t>
            </w:r>
            <w:r w:rsidR="009F0642">
              <w:t xml:space="preserve"> added to the units or used to build new elements (concerning Armaments and Vehicles) or convert elements in the units (concerning Armaments)</w:t>
            </w:r>
          </w:p>
        </w:tc>
      </w:tr>
      <w:tr w:rsidR="009F0642" w:rsidTr="006A35B4">
        <w:tc>
          <w:tcPr>
            <w:tcW w:w="1101" w:type="dxa"/>
          </w:tcPr>
          <w:p w:rsidR="009F0642" w:rsidRDefault="009F0642">
            <w:r>
              <w:t>BACK</w:t>
            </w:r>
          </w:p>
        </w:tc>
        <w:tc>
          <w:tcPr>
            <w:tcW w:w="8111" w:type="dxa"/>
          </w:tcPr>
          <w:p w:rsidR="009F0642" w:rsidRDefault="00153F72">
            <w:r>
              <w:t>amount</w:t>
            </w:r>
            <w:r w:rsidR="009F0642">
              <w:t xml:space="preserve"> sent back from the units to the transfer pool.</w:t>
            </w:r>
          </w:p>
        </w:tc>
      </w:tr>
      <w:tr w:rsidR="009F0642" w:rsidTr="006A35B4">
        <w:tc>
          <w:tcPr>
            <w:tcW w:w="1101" w:type="dxa"/>
          </w:tcPr>
          <w:p w:rsidR="009F0642" w:rsidRDefault="009F0642">
            <w:r>
              <w:t>LOST</w:t>
            </w:r>
          </w:p>
        </w:tc>
        <w:tc>
          <w:tcPr>
            <w:tcW w:w="8111" w:type="dxa"/>
          </w:tcPr>
          <w:p w:rsidR="009F0642" w:rsidRDefault="00153F72">
            <w:r>
              <w:t>amount</w:t>
            </w:r>
            <w:r w:rsidR="007864E9">
              <w:t xml:space="preserve"> lost during the replacement phase only? (to attrition?), added to the disabled pool.</w:t>
            </w:r>
          </w:p>
        </w:tc>
      </w:tr>
    </w:tbl>
    <w:p w:rsidR="009F0642" w:rsidRDefault="007864E9">
      <w:pPr>
        <w:rPr>
          <w:b/>
        </w:rPr>
      </w:pPr>
      <w:r>
        <w:br/>
      </w:r>
      <w:r>
        <w:rPr>
          <w:b/>
        </w:rPr>
        <w:t>Detailed Table:</w:t>
      </w:r>
      <w:r>
        <w:rPr>
          <w:b/>
        </w:rPr>
        <w:br/>
      </w:r>
      <w:r>
        <w:rPr>
          <w:noProof/>
          <w:lang w:val="de-DE" w:eastAsia="de-DE"/>
        </w:rPr>
        <w:drawing>
          <wp:inline distT="0" distB="0" distL="0" distR="0">
            <wp:extent cx="5760720" cy="3054682"/>
            <wp:effectExtent l="19050" t="0" r="0" b="0"/>
            <wp:docPr id="4" name="Bild 4" descr="http://www.matrixgames.com/forums/upfiles/51100/FF4F93706E0E47EFA9B887D4D1A79B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atrixgames.com/forums/upfiles/51100/FF4F93706E0E47EFA9B887D4D1A79B04.gif"/>
                    <pic:cNvPicPr>
                      <a:picLocks noChangeAspect="1" noChangeArrowheads="1"/>
                    </pic:cNvPicPr>
                  </pic:nvPicPr>
                  <pic:blipFill>
                    <a:blip r:embed="rId5" cstate="print"/>
                    <a:srcRect/>
                    <a:stretch>
                      <a:fillRect/>
                    </a:stretch>
                  </pic:blipFill>
                  <pic:spPr bwMode="auto">
                    <a:xfrm>
                      <a:off x="0" y="0"/>
                      <a:ext cx="5760720" cy="3054682"/>
                    </a:xfrm>
                    <a:prstGeom prst="rect">
                      <a:avLst/>
                    </a:prstGeom>
                    <a:noFill/>
                    <a:ln w="9525">
                      <a:noFill/>
                      <a:miter lim="800000"/>
                      <a:headEnd/>
                      <a:tailEnd/>
                    </a:ln>
                  </pic:spPr>
                </pic:pic>
              </a:graphicData>
            </a:graphic>
          </wp:inline>
        </w:drawing>
      </w:r>
    </w:p>
    <w:tbl>
      <w:tblPr>
        <w:tblStyle w:val="Tabellenraster"/>
        <w:tblW w:w="9288" w:type="dxa"/>
        <w:tblInd w:w="108" w:type="dxa"/>
        <w:tblLook w:val="04A0" w:firstRow="1" w:lastRow="0" w:firstColumn="1" w:lastColumn="0" w:noHBand="0" w:noVBand="1"/>
      </w:tblPr>
      <w:tblGrid>
        <w:gridCol w:w="1341"/>
        <w:gridCol w:w="7947"/>
      </w:tblGrid>
      <w:tr w:rsidR="00153F72" w:rsidTr="006A35B4">
        <w:tc>
          <w:tcPr>
            <w:tcW w:w="1341" w:type="dxa"/>
          </w:tcPr>
          <w:p w:rsidR="00153F72" w:rsidRDefault="00153F72" w:rsidP="005E0BF4">
            <w:r>
              <w:t>column</w:t>
            </w:r>
          </w:p>
        </w:tc>
        <w:tc>
          <w:tcPr>
            <w:tcW w:w="7947" w:type="dxa"/>
          </w:tcPr>
          <w:p w:rsidR="00153F72" w:rsidRDefault="00153F72" w:rsidP="005E0BF4">
            <w:r>
              <w:t>Meaning</w:t>
            </w:r>
          </w:p>
        </w:tc>
      </w:tr>
      <w:tr w:rsidR="00153F72" w:rsidTr="006A35B4">
        <w:tc>
          <w:tcPr>
            <w:tcW w:w="1341" w:type="dxa"/>
          </w:tcPr>
          <w:p w:rsidR="00153F72" w:rsidRDefault="00153F72" w:rsidP="005E0BF4">
            <w:r>
              <w:t>POOL</w:t>
            </w:r>
          </w:p>
        </w:tc>
        <w:tc>
          <w:tcPr>
            <w:tcW w:w="7947" w:type="dxa"/>
          </w:tcPr>
          <w:p w:rsidR="00153F72" w:rsidRDefault="00153F72" w:rsidP="005E0BF4">
            <w:r>
              <w:t>amount in the active pool at the beginning of the replacement segment.</w:t>
            </w:r>
          </w:p>
        </w:tc>
      </w:tr>
      <w:tr w:rsidR="00153F72" w:rsidTr="006A35B4">
        <w:tc>
          <w:tcPr>
            <w:tcW w:w="1341" w:type="dxa"/>
          </w:tcPr>
          <w:p w:rsidR="00153F72" w:rsidRDefault="00153F72" w:rsidP="005E0BF4">
            <w:r>
              <w:t>READY</w:t>
            </w:r>
          </w:p>
        </w:tc>
        <w:tc>
          <w:tcPr>
            <w:tcW w:w="7947" w:type="dxa"/>
          </w:tcPr>
          <w:p w:rsidR="00153F72" w:rsidRDefault="00153F72" w:rsidP="00153F72">
            <w:r>
              <w:t>amount of ready elements in units on the map</w:t>
            </w:r>
          </w:p>
        </w:tc>
      </w:tr>
      <w:tr w:rsidR="00153F72" w:rsidTr="006A35B4">
        <w:tc>
          <w:tcPr>
            <w:tcW w:w="1341" w:type="dxa"/>
          </w:tcPr>
          <w:p w:rsidR="00153F72" w:rsidRDefault="002C1865" w:rsidP="002C1865">
            <w:r>
              <w:t>DAMAGED</w:t>
            </w:r>
          </w:p>
        </w:tc>
        <w:tc>
          <w:tcPr>
            <w:tcW w:w="7947" w:type="dxa"/>
          </w:tcPr>
          <w:p w:rsidR="00153F72" w:rsidRDefault="002C1865" w:rsidP="005E0BF4">
            <w:r>
              <w:t>a</w:t>
            </w:r>
            <w:r w:rsidR="00153F72">
              <w:t>mount of damaged elements in units  on the map</w:t>
            </w:r>
          </w:p>
        </w:tc>
      </w:tr>
      <w:tr w:rsidR="002C1865" w:rsidTr="006A35B4">
        <w:tc>
          <w:tcPr>
            <w:tcW w:w="1341" w:type="dxa"/>
          </w:tcPr>
          <w:p w:rsidR="002C1865" w:rsidRDefault="002C1865" w:rsidP="005E0BF4">
            <w:r>
              <w:lastRenderedPageBreak/>
              <w:t>WANTED</w:t>
            </w:r>
          </w:p>
        </w:tc>
        <w:tc>
          <w:tcPr>
            <w:tcW w:w="7947" w:type="dxa"/>
          </w:tcPr>
          <w:p w:rsidR="002C1865" w:rsidRDefault="002C1865" w:rsidP="002C1865">
            <w:r>
              <w:t xml:space="preserve">amount of elements requested by units on the map, modified e.g. by the distance to rail, therefore not the difference </w:t>
            </w:r>
            <w:proofErr w:type="spellStart"/>
            <w:r>
              <w:t>maxTOE-currentTOE</w:t>
            </w:r>
            <w:proofErr w:type="spellEnd"/>
          </w:p>
        </w:tc>
      </w:tr>
      <w:tr w:rsidR="00153F72" w:rsidTr="006A35B4">
        <w:tc>
          <w:tcPr>
            <w:tcW w:w="1341" w:type="dxa"/>
          </w:tcPr>
          <w:p w:rsidR="00153F72" w:rsidRDefault="00153F72" w:rsidP="005E0BF4">
            <w:r>
              <w:t>BUILT</w:t>
            </w:r>
          </w:p>
        </w:tc>
        <w:tc>
          <w:tcPr>
            <w:tcW w:w="7947" w:type="dxa"/>
          </w:tcPr>
          <w:p w:rsidR="00153F72" w:rsidRDefault="002C1865" w:rsidP="005E0BF4">
            <w:r>
              <w:t>amount of elements built during this segment at the demand of the units. Not listed are items produced in factories, their entry is always 0 (like tanks).</w:t>
            </w:r>
          </w:p>
        </w:tc>
      </w:tr>
      <w:tr w:rsidR="00153F72" w:rsidTr="006A35B4">
        <w:tc>
          <w:tcPr>
            <w:tcW w:w="1341" w:type="dxa"/>
          </w:tcPr>
          <w:p w:rsidR="00153F72" w:rsidRDefault="00153F72" w:rsidP="005E0BF4">
            <w:r>
              <w:t>CONV</w:t>
            </w:r>
          </w:p>
        </w:tc>
        <w:tc>
          <w:tcPr>
            <w:tcW w:w="7947" w:type="dxa"/>
          </w:tcPr>
          <w:p w:rsidR="00153F72" w:rsidRDefault="00153F72" w:rsidP="002C1865">
            <w:r>
              <w:t xml:space="preserve">amount of elements </w:t>
            </w:r>
            <w:r w:rsidR="002C1865">
              <w:t>converted in units on the map, positive entry</w:t>
            </w:r>
            <w:r w:rsidR="002C1865">
              <w:sym w:font="Wingdings" w:char="F0F3"/>
            </w:r>
            <w:r w:rsidR="002C1865">
              <w:t>converted to, negative entry</w:t>
            </w:r>
            <w:r w:rsidR="002C1865">
              <w:sym w:font="Wingdings" w:char="F0F3"/>
            </w:r>
            <w:r w:rsidR="002C1865">
              <w:t>converted from</w:t>
            </w:r>
          </w:p>
        </w:tc>
      </w:tr>
      <w:tr w:rsidR="00153F72" w:rsidTr="006A35B4">
        <w:tc>
          <w:tcPr>
            <w:tcW w:w="1341" w:type="dxa"/>
          </w:tcPr>
          <w:p w:rsidR="00153F72" w:rsidRDefault="00153F72" w:rsidP="005E0BF4">
            <w:r>
              <w:t>ADDED</w:t>
            </w:r>
          </w:p>
        </w:tc>
        <w:tc>
          <w:tcPr>
            <w:tcW w:w="7947" w:type="dxa"/>
          </w:tcPr>
          <w:p w:rsidR="00153F72" w:rsidRDefault="00153F72" w:rsidP="005E0BF4">
            <w:r>
              <w:t>amount of elements lost during the replacement phase only? (to attrition?), added to the disabled pool.</w:t>
            </w:r>
          </w:p>
        </w:tc>
      </w:tr>
      <w:tr w:rsidR="00153F72" w:rsidTr="006A35B4">
        <w:tc>
          <w:tcPr>
            <w:tcW w:w="1341" w:type="dxa"/>
          </w:tcPr>
          <w:p w:rsidR="00153F72" w:rsidRDefault="00153F72" w:rsidP="005E0BF4">
            <w:r>
              <w:t>BACK</w:t>
            </w:r>
          </w:p>
        </w:tc>
        <w:tc>
          <w:tcPr>
            <w:tcW w:w="7947" w:type="dxa"/>
          </w:tcPr>
          <w:p w:rsidR="00153F72" w:rsidRDefault="00153F72" w:rsidP="005E0BF4">
            <w:r>
              <w:t>amount of elements sent back from the units to the transfer pool</w:t>
            </w:r>
          </w:p>
        </w:tc>
      </w:tr>
      <w:tr w:rsidR="00153F72" w:rsidTr="006A35B4">
        <w:tc>
          <w:tcPr>
            <w:tcW w:w="1341" w:type="dxa"/>
          </w:tcPr>
          <w:p w:rsidR="00153F72" w:rsidRDefault="00153F72" w:rsidP="005E0BF4">
            <w:r>
              <w:t>LOST</w:t>
            </w:r>
          </w:p>
        </w:tc>
        <w:tc>
          <w:tcPr>
            <w:tcW w:w="7947" w:type="dxa"/>
          </w:tcPr>
          <w:p w:rsidR="00153F72" w:rsidRDefault="00153F72" w:rsidP="005E0BF4">
            <w:r>
              <w:t>amount of elements lost during the replacement phase only? (to attrition?), added to the disabled pool.</w:t>
            </w:r>
          </w:p>
        </w:tc>
      </w:tr>
    </w:tbl>
    <w:p w:rsidR="009D6107" w:rsidRPr="00E81137" w:rsidRDefault="00474532" w:rsidP="009D6107">
      <w:pPr>
        <w:spacing w:after="0"/>
        <w:rPr>
          <w:b/>
          <w:color w:val="FF0000"/>
        </w:rPr>
      </w:pPr>
      <w:r>
        <w:rPr>
          <w:b/>
        </w:rPr>
        <w:br/>
      </w:r>
      <w:r w:rsidR="00063DFC">
        <w:rPr>
          <w:b/>
          <w:u w:val="single"/>
        </w:rPr>
        <w:t xml:space="preserve">6. </w:t>
      </w:r>
      <w:proofErr w:type="spellStart"/>
      <w:r w:rsidR="00063DFC">
        <w:rPr>
          <w:b/>
          <w:u w:val="single"/>
        </w:rPr>
        <w:t>Leaders&amp;HQs</w:t>
      </w:r>
      <w:proofErr w:type="spellEnd"/>
      <w:r w:rsidR="00063DFC">
        <w:rPr>
          <w:b/>
          <w:u w:val="single"/>
        </w:rPr>
        <w:t xml:space="preserve"> (work in progress!)</w:t>
      </w:r>
      <w:bookmarkStart w:id="0" w:name="_GoBack"/>
      <w:bookmarkEnd w:id="0"/>
      <w:r>
        <w:rPr>
          <w:b/>
          <w:u w:val="single"/>
        </w:rPr>
        <w:br/>
      </w:r>
      <w:r>
        <w:t>Each HQ in WITE, except airbases and rail repair units, have a leader assigned.</w:t>
      </w:r>
      <w:r w:rsidR="009D6107">
        <w:t xml:space="preserve"> He will influence attached to this HQ directly or indirectly via other HQs.</w:t>
      </w:r>
      <w:r w:rsidR="009D6107">
        <w:br/>
      </w:r>
      <w:r w:rsidR="009D6107" w:rsidRPr="00E81137">
        <w:rPr>
          <w:b/>
          <w:color w:val="FF0000"/>
        </w:rPr>
        <w:t xml:space="preserve">Best leader ranks: </w:t>
      </w:r>
    </w:p>
    <w:tbl>
      <w:tblPr>
        <w:tblStyle w:val="Tabellenraster"/>
        <w:tblW w:w="9356" w:type="dxa"/>
        <w:tblInd w:w="108" w:type="dxa"/>
        <w:tblLook w:val="04A0" w:firstRow="1" w:lastRow="0" w:firstColumn="1" w:lastColumn="0" w:noHBand="0" w:noVBand="1"/>
      </w:tblPr>
      <w:tblGrid>
        <w:gridCol w:w="5954"/>
        <w:gridCol w:w="1701"/>
        <w:gridCol w:w="1701"/>
      </w:tblGrid>
      <w:tr w:rsidR="00E06665" w:rsidRPr="00E81137" w:rsidTr="00954E27">
        <w:tc>
          <w:tcPr>
            <w:tcW w:w="5954" w:type="dxa"/>
          </w:tcPr>
          <w:p w:rsidR="00E06665" w:rsidRPr="00E81137" w:rsidRDefault="00E06665"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HQ </w:t>
            </w:r>
            <w:proofErr w:type="spellStart"/>
            <w:r w:rsidRPr="00E81137">
              <w:rPr>
                <w:rFonts w:ascii="Times New Roman" w:hAnsi="Times New Roman" w:cs="Times New Roman"/>
                <w:color w:val="FF0000"/>
                <w:sz w:val="22"/>
                <w:szCs w:val="22"/>
              </w:rPr>
              <w:t>level</w:t>
            </w:r>
            <w:proofErr w:type="spellEnd"/>
          </w:p>
        </w:tc>
        <w:tc>
          <w:tcPr>
            <w:tcW w:w="1701" w:type="dxa"/>
          </w:tcPr>
          <w:p w:rsidR="00E06665" w:rsidRPr="00E81137" w:rsidRDefault="00E06665" w:rsidP="00656AFC">
            <w:pPr>
              <w:pStyle w:val="Default"/>
              <w:rPr>
                <w:rFonts w:ascii="Times New Roman" w:hAnsi="Times New Roman" w:cs="Times New Roman"/>
                <w:color w:val="FF0000"/>
                <w:sz w:val="22"/>
                <w:szCs w:val="22"/>
              </w:rPr>
            </w:pPr>
            <w:proofErr w:type="spellStart"/>
            <w:r w:rsidRPr="00E81137">
              <w:rPr>
                <w:rFonts w:ascii="Times New Roman" w:hAnsi="Times New Roman" w:cs="Times New Roman"/>
                <w:color w:val="FF0000"/>
                <w:sz w:val="22"/>
                <w:szCs w:val="22"/>
              </w:rPr>
              <w:t>Soviet</w:t>
            </w:r>
            <w:proofErr w:type="spellEnd"/>
          </w:p>
        </w:tc>
        <w:tc>
          <w:tcPr>
            <w:tcW w:w="1701" w:type="dxa"/>
          </w:tcPr>
          <w:p w:rsidR="00E06665" w:rsidRPr="00E81137" w:rsidRDefault="00E06665" w:rsidP="00656AFC">
            <w:pPr>
              <w:rPr>
                <w:color w:val="FF0000"/>
              </w:rPr>
            </w:pPr>
            <w:r w:rsidRPr="00E81137">
              <w:rPr>
                <w:color w:val="FF0000"/>
              </w:rPr>
              <w:t>Axis</w:t>
            </w:r>
          </w:p>
        </w:tc>
      </w:tr>
      <w:tr w:rsidR="009D6107" w:rsidRPr="00E81137" w:rsidTr="00954E27">
        <w:tc>
          <w:tcPr>
            <w:tcW w:w="5954" w:type="dxa"/>
          </w:tcPr>
          <w:p w:rsidR="009D6107" w:rsidRPr="00E81137" w:rsidRDefault="009D6107"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High Command (Type 1) </w:t>
            </w:r>
          </w:p>
        </w:tc>
        <w:tc>
          <w:tcPr>
            <w:tcW w:w="1701" w:type="dxa"/>
          </w:tcPr>
          <w:p w:rsidR="009D6107" w:rsidRPr="00E81137" w:rsidRDefault="009D6107"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GENA </w:t>
            </w:r>
          </w:p>
        </w:tc>
        <w:tc>
          <w:tcPr>
            <w:tcW w:w="1701" w:type="dxa"/>
          </w:tcPr>
          <w:p w:rsidR="009D6107" w:rsidRPr="00E81137" w:rsidRDefault="00954E27" w:rsidP="00656AFC">
            <w:pPr>
              <w:rPr>
                <w:color w:val="FF0000"/>
              </w:rPr>
            </w:pPr>
            <w:r w:rsidRPr="00E81137">
              <w:rPr>
                <w:color w:val="FF0000"/>
              </w:rPr>
              <w:t>FM</w:t>
            </w:r>
          </w:p>
        </w:tc>
      </w:tr>
      <w:tr w:rsidR="009D6107" w:rsidRPr="00E81137" w:rsidTr="00954E27">
        <w:tc>
          <w:tcPr>
            <w:tcW w:w="5954" w:type="dxa"/>
          </w:tcPr>
          <w:p w:rsidR="009D6107" w:rsidRPr="00E81137" w:rsidRDefault="009D6107" w:rsidP="00656AFC">
            <w:pPr>
              <w:pStyle w:val="Default"/>
              <w:rPr>
                <w:rFonts w:ascii="Times New Roman" w:hAnsi="Times New Roman" w:cs="Times New Roman"/>
                <w:color w:val="FF0000"/>
                <w:sz w:val="22"/>
                <w:szCs w:val="22"/>
              </w:rPr>
            </w:pPr>
            <w:proofErr w:type="spellStart"/>
            <w:r w:rsidRPr="00E81137">
              <w:rPr>
                <w:rFonts w:ascii="Times New Roman" w:hAnsi="Times New Roman" w:cs="Times New Roman"/>
                <w:color w:val="FF0000"/>
                <w:sz w:val="22"/>
                <w:szCs w:val="22"/>
              </w:rPr>
              <w:t>Army</w:t>
            </w:r>
            <w:proofErr w:type="spellEnd"/>
            <w:r w:rsidRPr="00E81137">
              <w:rPr>
                <w:rFonts w:ascii="Times New Roman" w:hAnsi="Times New Roman" w:cs="Times New Roman"/>
                <w:color w:val="FF0000"/>
                <w:sz w:val="22"/>
                <w:szCs w:val="22"/>
              </w:rPr>
              <w:t xml:space="preserve"> Group/Front/Military </w:t>
            </w:r>
            <w:proofErr w:type="spellStart"/>
            <w:r w:rsidRPr="00E81137">
              <w:rPr>
                <w:rFonts w:ascii="Times New Roman" w:hAnsi="Times New Roman" w:cs="Times New Roman"/>
                <w:color w:val="FF0000"/>
                <w:sz w:val="22"/>
                <w:szCs w:val="22"/>
              </w:rPr>
              <w:t>District</w:t>
            </w:r>
            <w:proofErr w:type="spellEnd"/>
            <w:r w:rsidRPr="00E81137">
              <w:rPr>
                <w:rFonts w:ascii="Times New Roman" w:hAnsi="Times New Roman" w:cs="Times New Roman"/>
                <w:color w:val="FF0000"/>
                <w:sz w:val="22"/>
                <w:szCs w:val="22"/>
              </w:rPr>
              <w:t xml:space="preserve"> (Type 2) </w:t>
            </w:r>
          </w:p>
        </w:tc>
        <w:tc>
          <w:tcPr>
            <w:tcW w:w="1701" w:type="dxa"/>
          </w:tcPr>
          <w:p w:rsidR="009D6107" w:rsidRPr="00E81137" w:rsidRDefault="009D6107"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GENP </w:t>
            </w:r>
          </w:p>
        </w:tc>
        <w:tc>
          <w:tcPr>
            <w:tcW w:w="1701" w:type="dxa"/>
          </w:tcPr>
          <w:p w:rsidR="009D6107" w:rsidRPr="00E81137" w:rsidRDefault="00954E27" w:rsidP="009D6107">
            <w:pPr>
              <w:rPr>
                <w:color w:val="FF0000"/>
              </w:rPr>
            </w:pPr>
            <w:r w:rsidRPr="00E81137">
              <w:rPr>
                <w:color w:val="FF0000"/>
              </w:rPr>
              <w:t>GO</w:t>
            </w:r>
          </w:p>
        </w:tc>
      </w:tr>
      <w:tr w:rsidR="009D6107" w:rsidRPr="00E81137" w:rsidTr="00954E27">
        <w:tc>
          <w:tcPr>
            <w:tcW w:w="5954" w:type="dxa"/>
          </w:tcPr>
          <w:p w:rsidR="009D6107" w:rsidRPr="00E81137" w:rsidRDefault="009D6107" w:rsidP="00656AFC">
            <w:pPr>
              <w:pStyle w:val="Default"/>
              <w:rPr>
                <w:rFonts w:ascii="Times New Roman" w:hAnsi="Times New Roman" w:cs="Times New Roman"/>
                <w:color w:val="FF0000"/>
                <w:sz w:val="22"/>
                <w:szCs w:val="22"/>
              </w:rPr>
            </w:pPr>
            <w:proofErr w:type="spellStart"/>
            <w:r w:rsidRPr="00E81137">
              <w:rPr>
                <w:rFonts w:ascii="Times New Roman" w:hAnsi="Times New Roman" w:cs="Times New Roman"/>
                <w:color w:val="FF0000"/>
                <w:sz w:val="22"/>
                <w:szCs w:val="22"/>
              </w:rPr>
              <w:t>Army</w:t>
            </w:r>
            <w:proofErr w:type="spellEnd"/>
            <w:r w:rsidRPr="00E81137">
              <w:rPr>
                <w:rFonts w:ascii="Times New Roman" w:hAnsi="Times New Roman" w:cs="Times New Roman"/>
                <w:color w:val="FF0000"/>
                <w:sz w:val="22"/>
                <w:szCs w:val="22"/>
              </w:rPr>
              <w:t xml:space="preserve"> (Type 3) </w:t>
            </w:r>
          </w:p>
        </w:tc>
        <w:tc>
          <w:tcPr>
            <w:tcW w:w="1701" w:type="dxa"/>
          </w:tcPr>
          <w:p w:rsidR="009D6107" w:rsidRPr="00E81137" w:rsidRDefault="009D6107"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GENL </w:t>
            </w:r>
          </w:p>
        </w:tc>
        <w:tc>
          <w:tcPr>
            <w:tcW w:w="1701" w:type="dxa"/>
          </w:tcPr>
          <w:p w:rsidR="009D6107" w:rsidRPr="00E81137" w:rsidRDefault="00954E27" w:rsidP="00656AFC">
            <w:pPr>
              <w:rPr>
                <w:color w:val="FF0000"/>
              </w:rPr>
            </w:pPr>
            <w:r w:rsidRPr="00E81137">
              <w:rPr>
                <w:color w:val="FF0000"/>
              </w:rPr>
              <w:t>GENL</w:t>
            </w:r>
          </w:p>
        </w:tc>
      </w:tr>
      <w:tr w:rsidR="009D6107" w:rsidRPr="00E81137" w:rsidTr="00954E27">
        <w:tc>
          <w:tcPr>
            <w:tcW w:w="5954" w:type="dxa"/>
          </w:tcPr>
          <w:p w:rsidR="009D6107" w:rsidRPr="00E81137" w:rsidRDefault="009D6107"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Corps (Type 4) </w:t>
            </w:r>
          </w:p>
        </w:tc>
        <w:tc>
          <w:tcPr>
            <w:tcW w:w="1701" w:type="dxa"/>
          </w:tcPr>
          <w:p w:rsidR="009D6107" w:rsidRPr="00E81137" w:rsidRDefault="009D6107" w:rsidP="00656AFC">
            <w:pPr>
              <w:pStyle w:val="Default"/>
              <w:rPr>
                <w:rFonts w:ascii="Times New Roman" w:hAnsi="Times New Roman" w:cs="Times New Roman"/>
                <w:color w:val="FF0000"/>
                <w:sz w:val="22"/>
                <w:szCs w:val="22"/>
              </w:rPr>
            </w:pPr>
            <w:r w:rsidRPr="00E81137">
              <w:rPr>
                <w:rFonts w:ascii="Times New Roman" w:hAnsi="Times New Roman" w:cs="Times New Roman"/>
                <w:color w:val="FF0000"/>
                <w:sz w:val="22"/>
                <w:szCs w:val="22"/>
              </w:rPr>
              <w:t xml:space="preserve">GENM </w:t>
            </w:r>
          </w:p>
        </w:tc>
        <w:tc>
          <w:tcPr>
            <w:tcW w:w="1701" w:type="dxa"/>
          </w:tcPr>
          <w:p w:rsidR="009D6107" w:rsidRPr="00E81137" w:rsidRDefault="00954E27" w:rsidP="00656AFC">
            <w:pPr>
              <w:rPr>
                <w:color w:val="FF0000"/>
              </w:rPr>
            </w:pPr>
            <w:r w:rsidRPr="00E81137">
              <w:rPr>
                <w:color w:val="FF0000"/>
              </w:rPr>
              <w:t>GEN</w:t>
            </w:r>
          </w:p>
        </w:tc>
      </w:tr>
    </w:tbl>
    <w:p w:rsidR="00E06665" w:rsidRPr="00E06665" w:rsidRDefault="00954E27" w:rsidP="00E06665">
      <w:pPr>
        <w:spacing w:after="0"/>
      </w:pPr>
      <w:r>
        <w:rPr>
          <w:b/>
        </w:rPr>
        <w:br/>
      </w:r>
      <w:r w:rsidR="00E06665" w:rsidRPr="00E06665">
        <w:rPr>
          <w:b/>
        </w:rPr>
        <w:t>Leader</w:t>
      </w:r>
      <w:r w:rsidR="00E06665">
        <w:rPr>
          <w:b/>
        </w:rPr>
        <w:t xml:space="preserve"> dismissal cost:</w:t>
      </w:r>
      <w:r w:rsidR="00E06665">
        <w:rPr>
          <w:b/>
        </w:rPr>
        <w:br/>
      </w:r>
      <w:r w:rsidR="00E06665">
        <w:t>APs=admin points, PR=political rating</w:t>
      </w:r>
      <w:r w:rsidR="00E81137">
        <w:t xml:space="preserve"> of the leader, ΔPR=PR old - PR new</w:t>
      </w:r>
    </w:p>
    <w:tbl>
      <w:tblPr>
        <w:tblStyle w:val="Tabellenraster"/>
        <w:tblW w:w="9356" w:type="dxa"/>
        <w:tblInd w:w="108" w:type="dxa"/>
        <w:tblLook w:val="04A0" w:firstRow="1" w:lastRow="0" w:firstColumn="1" w:lastColumn="0" w:noHBand="0" w:noVBand="1"/>
      </w:tblPr>
      <w:tblGrid>
        <w:gridCol w:w="3119"/>
        <w:gridCol w:w="2835"/>
        <w:gridCol w:w="3402"/>
      </w:tblGrid>
      <w:tr w:rsidR="00E06665" w:rsidTr="00E81137">
        <w:tc>
          <w:tcPr>
            <w:tcW w:w="3119" w:type="dxa"/>
          </w:tcPr>
          <w:p w:rsidR="00E06665" w:rsidRPr="009D6107" w:rsidRDefault="00E06665" w:rsidP="00656AFC">
            <w:pPr>
              <w:pStyle w:val="Default"/>
              <w:rPr>
                <w:rFonts w:ascii="Times New Roman" w:hAnsi="Times New Roman" w:cs="Times New Roman"/>
                <w:sz w:val="22"/>
                <w:szCs w:val="22"/>
              </w:rPr>
            </w:pPr>
            <w:r>
              <w:rPr>
                <w:rFonts w:ascii="Times New Roman" w:hAnsi="Times New Roman" w:cs="Times New Roman"/>
                <w:sz w:val="22"/>
                <w:szCs w:val="22"/>
              </w:rPr>
              <w:t xml:space="preserve">HQ </w:t>
            </w:r>
            <w:proofErr w:type="spellStart"/>
            <w:r>
              <w:rPr>
                <w:rFonts w:ascii="Times New Roman" w:hAnsi="Times New Roman" w:cs="Times New Roman"/>
                <w:sz w:val="22"/>
                <w:szCs w:val="22"/>
              </w:rPr>
              <w:t>level</w:t>
            </w:r>
            <w:proofErr w:type="spellEnd"/>
          </w:p>
        </w:tc>
        <w:tc>
          <w:tcPr>
            <w:tcW w:w="2835" w:type="dxa"/>
          </w:tcPr>
          <w:p w:rsidR="00E06665" w:rsidRDefault="00E81137" w:rsidP="00656AFC">
            <w:pPr>
              <w:pStyle w:val="Default"/>
              <w:rPr>
                <w:rFonts w:ascii="Times New Roman" w:hAnsi="Times New Roman" w:cs="Times New Roman"/>
                <w:sz w:val="22"/>
                <w:szCs w:val="22"/>
              </w:rPr>
            </w:pPr>
            <w:proofErr w:type="spellStart"/>
            <w:r>
              <w:rPr>
                <w:rFonts w:ascii="Times New Roman" w:hAnsi="Times New Roman" w:cs="Times New Roman"/>
                <w:sz w:val="22"/>
                <w:szCs w:val="22"/>
              </w:rPr>
              <w:t>Replacement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cost</w:t>
            </w:r>
            <w:proofErr w:type="spellEnd"/>
          </w:p>
        </w:tc>
        <w:tc>
          <w:tcPr>
            <w:tcW w:w="3402" w:type="dxa"/>
          </w:tcPr>
          <w:p w:rsidR="00E06665" w:rsidRPr="009D6107" w:rsidRDefault="00E06665" w:rsidP="00E81137">
            <w:pPr>
              <w:pStyle w:val="Default"/>
              <w:rPr>
                <w:rFonts w:ascii="Times New Roman" w:hAnsi="Times New Roman" w:cs="Times New Roman"/>
                <w:sz w:val="22"/>
                <w:szCs w:val="22"/>
              </w:rPr>
            </w:pPr>
            <w:proofErr w:type="spellStart"/>
            <w:r>
              <w:rPr>
                <w:rFonts w:ascii="Times New Roman" w:hAnsi="Times New Roman" w:cs="Times New Roman"/>
                <w:sz w:val="22"/>
                <w:szCs w:val="22"/>
              </w:rPr>
              <w:t>Replacement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cost</w:t>
            </w:r>
            <w:proofErr w:type="spellEnd"/>
            <w:r>
              <w:rPr>
                <w:rFonts w:ascii="Times New Roman" w:hAnsi="Times New Roman" w:cs="Times New Roman"/>
                <w:sz w:val="22"/>
                <w:szCs w:val="22"/>
              </w:rPr>
              <w:t xml:space="preserve"> in APs</w:t>
            </w:r>
            <w:r w:rsidR="00E81137">
              <w:rPr>
                <w:rFonts w:ascii="Times New Roman" w:hAnsi="Times New Roman" w:cs="Times New Roman"/>
                <w:sz w:val="22"/>
                <w:szCs w:val="22"/>
              </w:rPr>
              <w:t xml:space="preserve"> </w:t>
            </w:r>
            <w:proofErr w:type="spellStart"/>
            <w:r w:rsidR="00E81137">
              <w:rPr>
                <w:rFonts w:ascii="Times New Roman" w:hAnsi="Times New Roman" w:cs="Times New Roman"/>
                <w:sz w:val="22"/>
                <w:szCs w:val="22"/>
              </w:rPr>
              <w:t>det</w:t>
            </w:r>
            <w:proofErr w:type="spellEnd"/>
            <w:r w:rsidR="00E81137">
              <w:rPr>
                <w:rFonts w:ascii="Times New Roman" w:hAnsi="Times New Roman" w:cs="Times New Roman"/>
                <w:sz w:val="22"/>
                <w:szCs w:val="22"/>
              </w:rPr>
              <w:t>.</w:t>
            </w:r>
          </w:p>
        </w:tc>
      </w:tr>
      <w:tr w:rsidR="00E06665" w:rsidTr="00E81137">
        <w:tc>
          <w:tcPr>
            <w:tcW w:w="3119" w:type="dxa"/>
          </w:tcPr>
          <w:p w:rsidR="00E06665" w:rsidRPr="009D6107" w:rsidRDefault="00E06665" w:rsidP="00656AFC">
            <w:pPr>
              <w:pStyle w:val="Default"/>
              <w:rPr>
                <w:rFonts w:ascii="Times New Roman" w:hAnsi="Times New Roman" w:cs="Times New Roman"/>
                <w:sz w:val="22"/>
                <w:szCs w:val="22"/>
              </w:rPr>
            </w:pPr>
            <w:r w:rsidRPr="009D6107">
              <w:rPr>
                <w:rFonts w:ascii="Times New Roman" w:hAnsi="Times New Roman" w:cs="Times New Roman"/>
                <w:sz w:val="22"/>
                <w:szCs w:val="22"/>
              </w:rPr>
              <w:t xml:space="preserve">High Command (Type 1) </w:t>
            </w:r>
          </w:p>
        </w:tc>
        <w:tc>
          <w:tcPr>
            <w:tcW w:w="2835" w:type="dxa"/>
          </w:tcPr>
          <w:p w:rsidR="00E06665" w:rsidRDefault="00E81137" w:rsidP="00656AFC">
            <w:pPr>
              <w:pStyle w:val="Default"/>
              <w:rPr>
                <w:rFonts w:ascii="Times New Roman" w:hAnsi="Times New Roman" w:cs="Times New Roman"/>
                <w:sz w:val="22"/>
                <w:szCs w:val="22"/>
              </w:rPr>
            </w:pPr>
            <w:r>
              <w:rPr>
                <w:rFonts w:ascii="Times New Roman" w:hAnsi="Times New Roman" w:cs="Times New Roman"/>
                <w:sz w:val="22"/>
                <w:szCs w:val="22"/>
              </w:rPr>
              <w:t xml:space="preserve">PR old+10-PR </w:t>
            </w:r>
            <w:proofErr w:type="spellStart"/>
            <w:r>
              <w:rPr>
                <w:rFonts w:ascii="Times New Roman" w:hAnsi="Times New Roman" w:cs="Times New Roman"/>
                <w:sz w:val="22"/>
                <w:szCs w:val="22"/>
              </w:rPr>
              <w:t>new</w:t>
            </w:r>
            <w:proofErr w:type="spellEnd"/>
          </w:p>
        </w:tc>
        <w:tc>
          <w:tcPr>
            <w:tcW w:w="3402" w:type="dxa"/>
          </w:tcPr>
          <w:p w:rsidR="00E06665" w:rsidRPr="009D6107" w:rsidRDefault="00E06665" w:rsidP="00656AFC">
            <w:pPr>
              <w:pStyle w:val="Default"/>
              <w:rPr>
                <w:rFonts w:ascii="Times New Roman" w:hAnsi="Times New Roman" w:cs="Times New Roman"/>
                <w:sz w:val="22"/>
                <w:szCs w:val="22"/>
              </w:rPr>
            </w:pPr>
            <w:r>
              <w:rPr>
                <w:rFonts w:ascii="Times New Roman" w:hAnsi="Times New Roman" w:cs="Times New Roman"/>
                <w:sz w:val="22"/>
                <w:szCs w:val="22"/>
              </w:rPr>
              <w:t xml:space="preserve">PR old+10-PR </w:t>
            </w:r>
            <w:proofErr w:type="spellStart"/>
            <w:r>
              <w:rPr>
                <w:rFonts w:ascii="Times New Roman" w:hAnsi="Times New Roman" w:cs="Times New Roman"/>
                <w:sz w:val="22"/>
                <w:szCs w:val="22"/>
              </w:rPr>
              <w:t>new</w:t>
            </w:r>
            <w:proofErr w:type="spellEnd"/>
          </w:p>
        </w:tc>
      </w:tr>
      <w:tr w:rsidR="00E06665" w:rsidTr="00E81137">
        <w:tc>
          <w:tcPr>
            <w:tcW w:w="3119" w:type="dxa"/>
          </w:tcPr>
          <w:p w:rsidR="00E06665" w:rsidRPr="009D6107" w:rsidRDefault="00E81137" w:rsidP="00E81137">
            <w:pPr>
              <w:pStyle w:val="Default"/>
              <w:rPr>
                <w:rFonts w:ascii="Times New Roman" w:hAnsi="Times New Roman" w:cs="Times New Roman"/>
                <w:sz w:val="22"/>
                <w:szCs w:val="22"/>
              </w:rPr>
            </w:pPr>
            <w:proofErr w:type="spellStart"/>
            <w:r>
              <w:rPr>
                <w:rFonts w:ascii="Times New Roman" w:hAnsi="Times New Roman" w:cs="Times New Roman"/>
                <w:sz w:val="22"/>
                <w:szCs w:val="22"/>
              </w:rPr>
              <w:t>Army</w:t>
            </w:r>
            <w:proofErr w:type="spellEnd"/>
            <w:r>
              <w:rPr>
                <w:rFonts w:ascii="Times New Roman" w:hAnsi="Times New Roman" w:cs="Times New Roman"/>
                <w:sz w:val="22"/>
                <w:szCs w:val="22"/>
              </w:rPr>
              <w:t xml:space="preserve"> Group/Front/MD</w:t>
            </w:r>
            <w:r w:rsidR="00E06665" w:rsidRPr="009D6107">
              <w:rPr>
                <w:rFonts w:ascii="Times New Roman" w:hAnsi="Times New Roman" w:cs="Times New Roman"/>
                <w:sz w:val="22"/>
                <w:szCs w:val="22"/>
              </w:rPr>
              <w:t xml:space="preserve"> (Type 2) </w:t>
            </w:r>
          </w:p>
        </w:tc>
        <w:tc>
          <w:tcPr>
            <w:tcW w:w="2835" w:type="dxa"/>
          </w:tcPr>
          <w:p w:rsidR="00E06665" w:rsidRDefault="00E81137" w:rsidP="00E81137">
            <w:pPr>
              <w:pStyle w:val="Default"/>
              <w:rPr>
                <w:rFonts w:ascii="Times New Roman" w:hAnsi="Times New Roman" w:cs="Times New Roman"/>
                <w:sz w:val="22"/>
                <w:szCs w:val="22"/>
              </w:rPr>
            </w:pPr>
            <w:r>
              <w:rPr>
                <w:rFonts w:ascii="Times New Roman" w:hAnsi="Times New Roman" w:cs="Times New Roman"/>
                <w:sz w:val="22"/>
                <w:szCs w:val="22"/>
              </w:rPr>
              <w:t xml:space="preserve">27+ΔPR </w:t>
            </w:r>
          </w:p>
        </w:tc>
        <w:tc>
          <w:tcPr>
            <w:tcW w:w="3402" w:type="dxa"/>
          </w:tcPr>
          <w:p w:rsidR="00E06665" w:rsidRPr="009D6107" w:rsidRDefault="00E06665" w:rsidP="00656AFC">
            <w:pPr>
              <w:pStyle w:val="Default"/>
              <w:rPr>
                <w:rFonts w:ascii="Times New Roman" w:hAnsi="Times New Roman" w:cs="Times New Roman"/>
                <w:sz w:val="22"/>
                <w:szCs w:val="22"/>
              </w:rPr>
            </w:pPr>
            <w:r>
              <w:rPr>
                <w:rFonts w:ascii="Times New Roman" w:hAnsi="Times New Roman" w:cs="Times New Roman"/>
                <w:sz w:val="22"/>
                <w:szCs w:val="22"/>
              </w:rPr>
              <w:t xml:space="preserve">PR old+17+10-PR </w:t>
            </w:r>
            <w:proofErr w:type="spellStart"/>
            <w:r>
              <w:rPr>
                <w:rFonts w:ascii="Times New Roman" w:hAnsi="Times New Roman" w:cs="Times New Roman"/>
                <w:sz w:val="22"/>
                <w:szCs w:val="22"/>
              </w:rPr>
              <w:t>new</w:t>
            </w:r>
            <w:proofErr w:type="spellEnd"/>
          </w:p>
        </w:tc>
      </w:tr>
      <w:tr w:rsidR="00E06665" w:rsidTr="00E81137">
        <w:tc>
          <w:tcPr>
            <w:tcW w:w="3119" w:type="dxa"/>
          </w:tcPr>
          <w:p w:rsidR="00E06665" w:rsidRPr="009D6107" w:rsidRDefault="00E06665" w:rsidP="00656AFC">
            <w:pPr>
              <w:pStyle w:val="Default"/>
              <w:rPr>
                <w:rFonts w:ascii="Times New Roman" w:hAnsi="Times New Roman" w:cs="Times New Roman"/>
                <w:sz w:val="22"/>
                <w:szCs w:val="22"/>
              </w:rPr>
            </w:pPr>
            <w:proofErr w:type="spellStart"/>
            <w:r w:rsidRPr="009D6107">
              <w:rPr>
                <w:rFonts w:ascii="Times New Roman" w:hAnsi="Times New Roman" w:cs="Times New Roman"/>
                <w:sz w:val="22"/>
                <w:szCs w:val="22"/>
              </w:rPr>
              <w:t>Army</w:t>
            </w:r>
            <w:proofErr w:type="spellEnd"/>
            <w:r w:rsidRPr="009D6107">
              <w:rPr>
                <w:rFonts w:ascii="Times New Roman" w:hAnsi="Times New Roman" w:cs="Times New Roman"/>
                <w:sz w:val="22"/>
                <w:szCs w:val="22"/>
              </w:rPr>
              <w:t xml:space="preserve"> (Type 3) </w:t>
            </w:r>
          </w:p>
        </w:tc>
        <w:tc>
          <w:tcPr>
            <w:tcW w:w="2835" w:type="dxa"/>
          </w:tcPr>
          <w:p w:rsidR="00E06665" w:rsidRDefault="00E81137" w:rsidP="00656AFC">
            <w:pPr>
              <w:pStyle w:val="Default"/>
              <w:rPr>
                <w:rFonts w:ascii="Times New Roman" w:hAnsi="Times New Roman" w:cs="Times New Roman"/>
                <w:sz w:val="22"/>
                <w:szCs w:val="22"/>
              </w:rPr>
            </w:pPr>
            <w:r>
              <w:rPr>
                <w:rFonts w:ascii="Times New Roman" w:hAnsi="Times New Roman" w:cs="Times New Roman"/>
                <w:sz w:val="22"/>
                <w:szCs w:val="22"/>
              </w:rPr>
              <w:t>17+ΔPR</w:t>
            </w:r>
          </w:p>
        </w:tc>
        <w:tc>
          <w:tcPr>
            <w:tcW w:w="3402" w:type="dxa"/>
          </w:tcPr>
          <w:p w:rsidR="00E06665" w:rsidRPr="009D6107" w:rsidRDefault="00E06665" w:rsidP="00656AFC">
            <w:pPr>
              <w:pStyle w:val="Default"/>
              <w:rPr>
                <w:rFonts w:ascii="Times New Roman" w:hAnsi="Times New Roman" w:cs="Times New Roman"/>
                <w:sz w:val="22"/>
                <w:szCs w:val="22"/>
              </w:rPr>
            </w:pPr>
            <w:r>
              <w:rPr>
                <w:rFonts w:ascii="Times New Roman" w:hAnsi="Times New Roman" w:cs="Times New Roman"/>
                <w:sz w:val="22"/>
                <w:szCs w:val="22"/>
              </w:rPr>
              <w:t xml:space="preserve">PR old+7+10-PR </w:t>
            </w:r>
            <w:proofErr w:type="spellStart"/>
            <w:r>
              <w:rPr>
                <w:rFonts w:ascii="Times New Roman" w:hAnsi="Times New Roman" w:cs="Times New Roman"/>
                <w:sz w:val="22"/>
                <w:szCs w:val="22"/>
              </w:rPr>
              <w:t>new</w:t>
            </w:r>
            <w:proofErr w:type="spellEnd"/>
          </w:p>
        </w:tc>
      </w:tr>
      <w:tr w:rsidR="00E06665" w:rsidTr="00E81137">
        <w:tc>
          <w:tcPr>
            <w:tcW w:w="3119" w:type="dxa"/>
          </w:tcPr>
          <w:p w:rsidR="00E06665" w:rsidRPr="009D6107" w:rsidRDefault="00E06665" w:rsidP="00656AFC">
            <w:pPr>
              <w:pStyle w:val="Default"/>
              <w:rPr>
                <w:rFonts w:ascii="Times New Roman" w:hAnsi="Times New Roman" w:cs="Times New Roman"/>
                <w:sz w:val="22"/>
                <w:szCs w:val="22"/>
              </w:rPr>
            </w:pPr>
            <w:r w:rsidRPr="009D6107">
              <w:rPr>
                <w:rFonts w:ascii="Times New Roman" w:hAnsi="Times New Roman" w:cs="Times New Roman"/>
                <w:sz w:val="22"/>
                <w:szCs w:val="22"/>
              </w:rPr>
              <w:t xml:space="preserve">Corps (Type 4) </w:t>
            </w:r>
          </w:p>
        </w:tc>
        <w:tc>
          <w:tcPr>
            <w:tcW w:w="2835" w:type="dxa"/>
          </w:tcPr>
          <w:p w:rsidR="00E06665" w:rsidRDefault="00E81137" w:rsidP="00656AFC">
            <w:pPr>
              <w:pStyle w:val="Default"/>
              <w:rPr>
                <w:rFonts w:ascii="Times New Roman" w:hAnsi="Times New Roman" w:cs="Times New Roman"/>
                <w:sz w:val="22"/>
                <w:szCs w:val="22"/>
              </w:rPr>
            </w:pPr>
            <w:r>
              <w:rPr>
                <w:rFonts w:ascii="Times New Roman" w:hAnsi="Times New Roman" w:cs="Times New Roman"/>
                <w:sz w:val="22"/>
                <w:szCs w:val="22"/>
              </w:rPr>
              <w:t>11+ΔPR</w:t>
            </w:r>
          </w:p>
        </w:tc>
        <w:tc>
          <w:tcPr>
            <w:tcW w:w="3402" w:type="dxa"/>
          </w:tcPr>
          <w:p w:rsidR="00E06665" w:rsidRPr="009D6107" w:rsidRDefault="00E06665" w:rsidP="00656AFC">
            <w:pPr>
              <w:pStyle w:val="Default"/>
              <w:rPr>
                <w:rFonts w:ascii="Times New Roman" w:hAnsi="Times New Roman" w:cs="Times New Roman"/>
                <w:sz w:val="22"/>
                <w:szCs w:val="22"/>
              </w:rPr>
            </w:pPr>
            <w:r>
              <w:rPr>
                <w:rFonts w:ascii="Times New Roman" w:hAnsi="Times New Roman" w:cs="Times New Roman"/>
                <w:sz w:val="22"/>
                <w:szCs w:val="22"/>
              </w:rPr>
              <w:t xml:space="preserve">PR old+1+10-PR </w:t>
            </w:r>
            <w:proofErr w:type="spellStart"/>
            <w:r>
              <w:rPr>
                <w:rFonts w:ascii="Times New Roman" w:hAnsi="Times New Roman" w:cs="Times New Roman"/>
                <w:sz w:val="22"/>
                <w:szCs w:val="22"/>
              </w:rPr>
              <w:t>new</w:t>
            </w:r>
            <w:proofErr w:type="spellEnd"/>
          </w:p>
        </w:tc>
      </w:tr>
    </w:tbl>
    <w:p w:rsidR="00DA6A68" w:rsidRDefault="00E81137" w:rsidP="00DA6A68">
      <w:r>
        <w:t>Annotation: The information isn’t up to date anymore. Axis allies leaders are not more expensive to dismiss than usual.</w:t>
      </w:r>
      <w:r>
        <w:br/>
        <w:t>Please note, that their every leader has a HQ level limit, which can be found in the CR or on the leader information tab.</w:t>
      </w:r>
      <w:r w:rsidR="00954E27" w:rsidRPr="00E06665">
        <w:rPr>
          <w:b/>
        </w:rPr>
        <w:br/>
      </w:r>
      <w:r w:rsidR="008C42C8">
        <w:rPr>
          <w:b/>
        </w:rPr>
        <w:br/>
      </w:r>
      <w:r w:rsidR="00DA6A68">
        <w:rPr>
          <w:b/>
        </w:rPr>
        <w:t xml:space="preserve">Leader rolls: </w:t>
      </w:r>
      <w:r w:rsidR="00DA6A68">
        <w:rPr>
          <w:b/>
        </w:rPr>
        <w:br/>
      </w:r>
      <w:r w:rsidR="00DA6A68">
        <w:br/>
        <w:t>Random(x), short R(x), gives a random number between (including) 0 and x-1. The leader mechanics are based on rolls and it applies: R(x)&lt;r is a positive result (check passed) and  R(x)&gt;r or R(x)=r is the negative result (check failed).</w:t>
      </w:r>
      <w:r w:rsidR="00DA6A68">
        <w:br/>
      </w:r>
    </w:p>
    <w:p w:rsidR="00153F72" w:rsidRPr="00E81137" w:rsidRDefault="00DA6A68" w:rsidP="00DA6A68">
      <w:r>
        <w:br/>
        <w:t>For the leader checks in the game, r symbolizes usually, but not always, the leader rating. The variable x is determined in a rather complex way. This is an attempt to give an up to date summary.</w:t>
      </w:r>
      <w:r>
        <w:br/>
      </w:r>
      <w:r>
        <w:rPr>
          <w:b/>
        </w:rPr>
        <w:t>Chain of command:</w:t>
      </w:r>
      <w:r>
        <w:rPr>
          <w:b/>
        </w:rPr>
        <w:br/>
      </w:r>
      <w:r>
        <w:t>Here abbreviated</w:t>
      </w:r>
      <w:r w:rsidRPr="006E1B6F">
        <w:t xml:space="preserve"> CO</w:t>
      </w:r>
      <w:r>
        <w:t>C. Every combat unit has a chain of command. Usually Corps-Army-Army Group-OKH for the Axis and Army-Front-STAVKA for the Soviets. Every element of the COC has a level, short Lv. Examples instead of a general description:</w:t>
      </w:r>
      <w:r>
        <w:br/>
        <w:t>Unit-Corps-Army-Army Group-OKH=&gt;Corps: Lv. 1, Army: Lv. 2, Army Group: Lv. 3, OKH: Lv. 4.</w:t>
      </w:r>
      <w:r>
        <w:br/>
        <w:t>Unit-Corps-OKH=&gt;Corps: Level 1, OKH: Lv. 2</w:t>
      </w:r>
      <w:r>
        <w:br/>
        <w:t>Unit-Army Group-OKH=&gt; Army Group: Lv. 1, OKH: Lv. 2.</w:t>
      </w:r>
      <w:r>
        <w:br/>
      </w:r>
      <w:r>
        <w:lastRenderedPageBreak/>
        <w:br/>
        <w:t>Determination of r:</w:t>
      </w:r>
      <w:r>
        <w:br/>
        <w:t xml:space="preserve">Determination of x: </w:t>
      </w:r>
      <w:r>
        <w:br/>
        <w:t xml:space="preserve">Formula: </w:t>
      </w:r>
      <m:oMath>
        <m:r>
          <w:rPr>
            <w:rFonts w:ascii="Cambria Math" w:hAnsi="Cambria Math"/>
          </w:rPr>
          <m:t>x=</m:t>
        </m:r>
        <m:f>
          <m:fPr>
            <m:ctrlPr>
              <w:rPr>
                <w:rFonts w:ascii="Cambria Math" w:hAnsi="Cambria Math"/>
                <w:i/>
              </w:rPr>
            </m:ctrlPr>
          </m:fPr>
          <m:num>
            <m:r>
              <w:rPr>
                <w:rFonts w:ascii="Cambria Math" w:hAnsi="Cambria Math"/>
              </w:rPr>
              <m:t>Hexagon distance</m:t>
            </m:r>
          </m:num>
          <m:den>
            <m:r>
              <w:rPr>
                <w:rFonts w:ascii="Cambria Math" w:hAnsi="Cambria Math"/>
              </w:rPr>
              <m:t>Lv.</m:t>
            </m:r>
          </m:den>
        </m:f>
        <m:r>
          <w:rPr>
            <w:rFonts w:ascii="Cambria Math" w:eastAsiaTheme="minorEastAsia" w:hAnsi="Cambria Math"/>
          </w:rPr>
          <m:t>+10∙</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Lv.</m:t>
            </m:r>
          </m:sup>
        </m:sSup>
      </m:oMath>
      <w:r>
        <w:br/>
      </w:r>
    </w:p>
    <w:sectPr w:rsidR="00153F72" w:rsidRPr="00E81137" w:rsidSect="002C66F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B2"/>
    <w:multiLevelType w:val="multilevel"/>
    <w:tmpl w:val="000000B2"/>
    <w:name w:val="WW8Num178"/>
    <w:lvl w:ilvl="0">
      <w:start w:val="1"/>
      <w:numFmt w:val="decimal"/>
      <w:lvlText w:val="%1."/>
      <w:lvlJc w:val="left"/>
      <w:pPr>
        <w:tabs>
          <w:tab w:val="num" w:pos="720"/>
        </w:tabs>
        <w:ind w:left="720" w:firstLine="360"/>
      </w:pPr>
      <w:rPr>
        <w:rFonts w:ascii="Times New Roman" w:hAnsi="Times New Roman" w:cs="Times New Roman"/>
        <w:u w:val="none"/>
      </w:rPr>
    </w:lvl>
    <w:lvl w:ilvl="1">
      <w:start w:val="1"/>
      <w:numFmt w:val="lowerLetter"/>
      <w:lvlText w:val="%2."/>
      <w:lvlJc w:val="left"/>
      <w:pPr>
        <w:tabs>
          <w:tab w:val="num" w:pos="1440"/>
        </w:tabs>
        <w:ind w:left="1440" w:firstLine="1080"/>
      </w:pPr>
      <w:rPr>
        <w:rFonts w:ascii="Times New Roman" w:hAnsi="Times New Roman" w:cs="Times New Roman"/>
        <w:u w:val="none"/>
      </w:rPr>
    </w:lvl>
    <w:lvl w:ilvl="2">
      <w:start w:val="1"/>
      <w:numFmt w:val="lowerRoman"/>
      <w:suff w:val="nothing"/>
      <w:lvlText w:val="%3."/>
      <w:lvlJc w:val="right"/>
      <w:pPr>
        <w:tabs>
          <w:tab w:val="num" w:pos="0"/>
        </w:tabs>
        <w:ind w:left="2160" w:firstLine="0"/>
      </w:pPr>
      <w:rPr>
        <w:rFonts w:ascii="Times New Roman" w:hAnsi="Times New Roman" w:cs="Times New Roman"/>
        <w:u w:val="none"/>
      </w:rPr>
    </w:lvl>
    <w:lvl w:ilvl="3">
      <w:start w:val="1"/>
      <w:numFmt w:val="decimal"/>
      <w:lvlText w:val="%4."/>
      <w:lvlJc w:val="left"/>
      <w:pPr>
        <w:tabs>
          <w:tab w:val="num" w:pos="2880"/>
        </w:tabs>
        <w:ind w:left="2880" w:firstLine="2520"/>
      </w:pPr>
      <w:rPr>
        <w:rFonts w:ascii="Times New Roman" w:hAnsi="Times New Roman" w:cs="Times New Roman"/>
        <w:u w:val="none"/>
      </w:rPr>
    </w:lvl>
    <w:lvl w:ilvl="4">
      <w:start w:val="1"/>
      <w:numFmt w:val="lowerLetter"/>
      <w:lvlText w:val="%5."/>
      <w:lvlJc w:val="left"/>
      <w:pPr>
        <w:tabs>
          <w:tab w:val="num" w:pos="3600"/>
        </w:tabs>
        <w:ind w:left="3600" w:firstLine="3240"/>
      </w:pPr>
      <w:rPr>
        <w:rFonts w:ascii="Times New Roman" w:hAnsi="Times New Roman" w:cs="Times New Roman"/>
        <w:u w:val="none"/>
      </w:rPr>
    </w:lvl>
    <w:lvl w:ilvl="5">
      <w:start w:val="1"/>
      <w:numFmt w:val="lowerRoman"/>
      <w:suff w:val="nothing"/>
      <w:lvlText w:val="%6."/>
      <w:lvlJc w:val="right"/>
      <w:pPr>
        <w:tabs>
          <w:tab w:val="num" w:pos="0"/>
        </w:tabs>
        <w:ind w:left="4320" w:firstLine="0"/>
      </w:pPr>
      <w:rPr>
        <w:rFonts w:ascii="Times New Roman" w:hAnsi="Times New Roman" w:cs="Times New Roman"/>
        <w:u w:val="none"/>
      </w:rPr>
    </w:lvl>
    <w:lvl w:ilvl="6">
      <w:start w:val="1"/>
      <w:numFmt w:val="decimal"/>
      <w:lvlText w:val="%7."/>
      <w:lvlJc w:val="left"/>
      <w:pPr>
        <w:tabs>
          <w:tab w:val="num" w:pos="5040"/>
        </w:tabs>
        <w:ind w:left="5040" w:firstLine="4680"/>
      </w:pPr>
      <w:rPr>
        <w:rFonts w:ascii="Times New Roman" w:hAnsi="Times New Roman" w:cs="Times New Roman"/>
        <w:u w:val="none"/>
      </w:rPr>
    </w:lvl>
    <w:lvl w:ilvl="7">
      <w:start w:val="1"/>
      <w:numFmt w:val="lowerLetter"/>
      <w:lvlText w:val="%8."/>
      <w:lvlJc w:val="left"/>
      <w:pPr>
        <w:tabs>
          <w:tab w:val="num" w:pos="5760"/>
        </w:tabs>
        <w:ind w:left="5760" w:firstLine="5400"/>
      </w:pPr>
      <w:rPr>
        <w:rFonts w:ascii="Times New Roman" w:hAnsi="Times New Roman" w:cs="Times New Roman"/>
        <w:u w:val="none"/>
      </w:rPr>
    </w:lvl>
    <w:lvl w:ilvl="8">
      <w:start w:val="1"/>
      <w:numFmt w:val="lowerRoman"/>
      <w:suff w:val="nothing"/>
      <w:lvlText w:val="%9."/>
      <w:lvlJc w:val="right"/>
      <w:pPr>
        <w:tabs>
          <w:tab w:val="num" w:pos="0"/>
        </w:tabs>
        <w:ind w:left="6480" w:firstLine="0"/>
      </w:pPr>
      <w:rPr>
        <w:rFonts w:ascii="Times New Roman" w:hAnsi="Times New Roman" w:cs="Times New Roman"/>
        <w:u w:val="none"/>
      </w:rPr>
    </w:lvl>
  </w:abstractNum>
  <w:abstractNum w:abstractNumId="1" w15:restartNumberingAfterBreak="0">
    <w:nsid w:val="00000109"/>
    <w:multiLevelType w:val="multilevel"/>
    <w:tmpl w:val="00000109"/>
    <w:name w:val="WW8Num265"/>
    <w:lvl w:ilvl="0">
      <w:start w:val="1"/>
      <w:numFmt w:val="decimal"/>
      <w:lvlText w:val="%1."/>
      <w:lvlJc w:val="left"/>
      <w:pPr>
        <w:tabs>
          <w:tab w:val="num" w:pos="0"/>
        </w:tabs>
        <w:ind w:left="720" w:firstLine="360"/>
      </w:pPr>
    </w:lvl>
    <w:lvl w:ilvl="1">
      <w:start w:val="1"/>
      <w:numFmt w:val="lowerLetter"/>
      <w:lvlText w:val="%2."/>
      <w:lvlJc w:val="left"/>
      <w:pPr>
        <w:tabs>
          <w:tab w:val="num" w:pos="0"/>
        </w:tabs>
        <w:ind w:left="1440" w:firstLine="1080"/>
      </w:pPr>
    </w:lvl>
    <w:lvl w:ilvl="2">
      <w:start w:val="1"/>
      <w:numFmt w:val="lowerRoman"/>
      <w:lvlText w:val="%2.%3."/>
      <w:lvlJc w:val="right"/>
      <w:pPr>
        <w:tabs>
          <w:tab w:val="num" w:pos="0"/>
        </w:tabs>
        <w:ind w:left="2160" w:firstLine="1800"/>
      </w:pPr>
    </w:lvl>
    <w:lvl w:ilvl="3">
      <w:start w:val="1"/>
      <w:numFmt w:val="decimal"/>
      <w:lvlText w:val="%2.%3.%4."/>
      <w:lvlJc w:val="left"/>
      <w:pPr>
        <w:tabs>
          <w:tab w:val="num" w:pos="0"/>
        </w:tabs>
        <w:ind w:left="2880" w:firstLine="2520"/>
      </w:pPr>
    </w:lvl>
    <w:lvl w:ilvl="4">
      <w:start w:val="1"/>
      <w:numFmt w:val="lowerLetter"/>
      <w:lvlText w:val="%2.%3.%4.%5."/>
      <w:lvlJc w:val="left"/>
      <w:pPr>
        <w:tabs>
          <w:tab w:val="num" w:pos="0"/>
        </w:tabs>
        <w:ind w:left="3600" w:firstLine="3240"/>
      </w:pPr>
    </w:lvl>
    <w:lvl w:ilvl="5">
      <w:start w:val="1"/>
      <w:numFmt w:val="lowerRoman"/>
      <w:lvlText w:val="%2.%3.%4.%5.%6."/>
      <w:lvlJc w:val="right"/>
      <w:pPr>
        <w:tabs>
          <w:tab w:val="num" w:pos="0"/>
        </w:tabs>
        <w:ind w:left="4320" w:firstLine="3960"/>
      </w:pPr>
    </w:lvl>
    <w:lvl w:ilvl="6">
      <w:start w:val="1"/>
      <w:numFmt w:val="decimal"/>
      <w:lvlText w:val="%2.%3.%4.%5.%6.%7."/>
      <w:lvlJc w:val="left"/>
      <w:pPr>
        <w:tabs>
          <w:tab w:val="num" w:pos="0"/>
        </w:tabs>
        <w:ind w:left="5040" w:firstLine="4680"/>
      </w:pPr>
    </w:lvl>
    <w:lvl w:ilvl="7">
      <w:start w:val="1"/>
      <w:numFmt w:val="lowerLetter"/>
      <w:lvlText w:val="%2.%3.%4.%5.%6.%7.%8."/>
      <w:lvlJc w:val="left"/>
      <w:pPr>
        <w:tabs>
          <w:tab w:val="num" w:pos="0"/>
        </w:tabs>
        <w:ind w:left="5760" w:firstLine="5400"/>
      </w:pPr>
    </w:lvl>
    <w:lvl w:ilvl="8">
      <w:start w:val="1"/>
      <w:numFmt w:val="lowerRoman"/>
      <w:lvlText w:val="%2.%3.%4.%5.%6.%7.%8.%9."/>
      <w:lvlJc w:val="right"/>
      <w:pPr>
        <w:tabs>
          <w:tab w:val="num" w:pos="0"/>
        </w:tabs>
        <w:ind w:left="6480" w:firstLine="61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2"/>
  </w:compat>
  <w:rsids>
    <w:rsidRoot w:val="00533A27"/>
    <w:rsid w:val="00060B1A"/>
    <w:rsid w:val="00063DFC"/>
    <w:rsid w:val="00153F72"/>
    <w:rsid w:val="001820B3"/>
    <w:rsid w:val="00193009"/>
    <w:rsid w:val="001B4C0A"/>
    <w:rsid w:val="00254127"/>
    <w:rsid w:val="002A3EA0"/>
    <w:rsid w:val="002C1865"/>
    <w:rsid w:val="002C66FE"/>
    <w:rsid w:val="002E2E01"/>
    <w:rsid w:val="00340AD5"/>
    <w:rsid w:val="00363C8B"/>
    <w:rsid w:val="00474532"/>
    <w:rsid w:val="00495D15"/>
    <w:rsid w:val="004A1C3B"/>
    <w:rsid w:val="004A3B5F"/>
    <w:rsid w:val="005018A3"/>
    <w:rsid w:val="00533A27"/>
    <w:rsid w:val="00565B12"/>
    <w:rsid w:val="005761E3"/>
    <w:rsid w:val="005D36D3"/>
    <w:rsid w:val="005E517D"/>
    <w:rsid w:val="0063469C"/>
    <w:rsid w:val="00645D35"/>
    <w:rsid w:val="006A352A"/>
    <w:rsid w:val="006A35B4"/>
    <w:rsid w:val="006E1B6F"/>
    <w:rsid w:val="006E6B2F"/>
    <w:rsid w:val="006E7E54"/>
    <w:rsid w:val="006F79C0"/>
    <w:rsid w:val="00703A8E"/>
    <w:rsid w:val="0075533A"/>
    <w:rsid w:val="00766B4F"/>
    <w:rsid w:val="007864E9"/>
    <w:rsid w:val="007D36C1"/>
    <w:rsid w:val="007D79C7"/>
    <w:rsid w:val="007F1326"/>
    <w:rsid w:val="007F2016"/>
    <w:rsid w:val="00800DF0"/>
    <w:rsid w:val="00840680"/>
    <w:rsid w:val="00846110"/>
    <w:rsid w:val="0087015A"/>
    <w:rsid w:val="008C42C8"/>
    <w:rsid w:val="00913044"/>
    <w:rsid w:val="00926858"/>
    <w:rsid w:val="00954E27"/>
    <w:rsid w:val="009B405E"/>
    <w:rsid w:val="009D6107"/>
    <w:rsid w:val="009E5018"/>
    <w:rsid w:val="009F0642"/>
    <w:rsid w:val="00A504B9"/>
    <w:rsid w:val="00A761C1"/>
    <w:rsid w:val="00AA1758"/>
    <w:rsid w:val="00AC03EF"/>
    <w:rsid w:val="00AD5D86"/>
    <w:rsid w:val="00B47395"/>
    <w:rsid w:val="00B646CA"/>
    <w:rsid w:val="00B83AAA"/>
    <w:rsid w:val="00B83C81"/>
    <w:rsid w:val="00BC01FF"/>
    <w:rsid w:val="00C03396"/>
    <w:rsid w:val="00C345C0"/>
    <w:rsid w:val="00C72C66"/>
    <w:rsid w:val="00C772C6"/>
    <w:rsid w:val="00D03257"/>
    <w:rsid w:val="00D227F2"/>
    <w:rsid w:val="00D54745"/>
    <w:rsid w:val="00D81E99"/>
    <w:rsid w:val="00DA6A68"/>
    <w:rsid w:val="00DD7C48"/>
    <w:rsid w:val="00E04DB2"/>
    <w:rsid w:val="00E06665"/>
    <w:rsid w:val="00E64AD3"/>
    <w:rsid w:val="00E81137"/>
    <w:rsid w:val="00F05F9D"/>
    <w:rsid w:val="00F848BC"/>
    <w:rsid w:val="00F953F5"/>
    <w:rsid w:val="00F97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9557C"/>
  <w15:docId w15:val="{3E45329A-7895-40F8-942D-E8553949D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de-D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2C66FE"/>
    <w:rPr>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345C0"/>
    <w:rPr>
      <w:color w:val="808080"/>
    </w:rPr>
  </w:style>
  <w:style w:type="paragraph" w:styleId="Sprechblasentext">
    <w:name w:val="Balloon Text"/>
    <w:basedOn w:val="Standard"/>
    <w:link w:val="SprechblasentextZchn"/>
    <w:uiPriority w:val="99"/>
    <w:semiHidden/>
    <w:unhideWhenUsed/>
    <w:rsid w:val="00C345C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345C0"/>
    <w:rPr>
      <w:rFonts w:ascii="Tahoma" w:hAnsi="Tahoma" w:cs="Tahoma"/>
      <w:sz w:val="16"/>
      <w:szCs w:val="16"/>
      <w:lang w:val="en-GB"/>
    </w:rPr>
  </w:style>
  <w:style w:type="table" w:styleId="Tabellenraster">
    <w:name w:val="Table Grid"/>
    <w:basedOn w:val="NormaleTabelle"/>
    <w:uiPriority w:val="59"/>
    <w:rsid w:val="009F0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6107"/>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69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1447</Words>
  <Characters>9117</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Harksen</dc:creator>
  <cp:lastModifiedBy>niels.harksen</cp:lastModifiedBy>
  <cp:revision>30</cp:revision>
  <dcterms:created xsi:type="dcterms:W3CDTF">2016-09-26T12:41:00Z</dcterms:created>
  <dcterms:modified xsi:type="dcterms:W3CDTF">2017-04-02T22:07:00Z</dcterms:modified>
</cp:coreProperties>
</file>